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72C9" w14:textId="77777777" w:rsidR="00951F96" w:rsidRPr="00951F96" w:rsidRDefault="00951F96" w:rsidP="00252B0B">
      <w:pPr>
        <w:ind w:left="720"/>
        <w:jc w:val="both"/>
        <w:rPr>
          <w:b/>
          <w:bCs/>
        </w:rPr>
      </w:pPr>
      <w:r w:rsidRPr="00951F96">
        <w:rPr>
          <w:b/>
          <w:bCs/>
        </w:rPr>
        <w:t>PAE Y SU INTERACCIÓN CON LOS PROGRAMAS ELECTORALES </w:t>
      </w:r>
    </w:p>
    <w:p w14:paraId="2F297D03" w14:textId="77777777" w:rsidR="00951F96" w:rsidRPr="00951F96" w:rsidRDefault="00951F96" w:rsidP="00EA6C07">
      <w:pPr>
        <w:numPr>
          <w:ilvl w:val="0"/>
          <w:numId w:val="2"/>
        </w:numPr>
        <w:jc w:val="both"/>
        <w:rPr>
          <w:b/>
          <w:bCs/>
        </w:rPr>
      </w:pPr>
      <w:r w:rsidRPr="00951F96">
        <w:rPr>
          <w:b/>
          <w:bCs/>
        </w:rPr>
        <w:t>PROGRAMAS ELECTORALES CON MAYOR INTERACCIÓN </w:t>
      </w:r>
    </w:p>
    <w:p w14:paraId="65AD9675" w14:textId="77777777" w:rsidR="00951F96" w:rsidRPr="00951F96" w:rsidRDefault="00951F96" w:rsidP="00EA6C07">
      <w:pPr>
        <w:numPr>
          <w:ilvl w:val="0"/>
          <w:numId w:val="3"/>
        </w:numPr>
        <w:jc w:val="both"/>
        <w:rPr>
          <w:b/>
          <w:bCs/>
        </w:rPr>
      </w:pPr>
      <w:r w:rsidRPr="00951F96">
        <w:rPr>
          <w:b/>
          <w:bCs/>
        </w:rPr>
        <w:t>Accesibilidad para el Ejercicio del Voto (PAV) </w:t>
      </w:r>
    </w:p>
    <w:p w14:paraId="4F71F373" w14:textId="77777777" w:rsidR="00951F96" w:rsidRPr="00951F96" w:rsidRDefault="00951F96" w:rsidP="00EA6C07">
      <w:pPr>
        <w:jc w:val="both"/>
      </w:pPr>
      <w:r w:rsidRPr="00951F96">
        <w:rPr>
          <w:u w:val="single"/>
        </w:rPr>
        <w:t>Descripción del programa</w:t>
      </w:r>
      <w:r w:rsidRPr="00951F96">
        <w:t> </w:t>
      </w:r>
    </w:p>
    <w:p w14:paraId="619560A9" w14:textId="77777777" w:rsidR="00951F96" w:rsidRPr="00951F96" w:rsidRDefault="00951F96" w:rsidP="00EA6C07">
      <w:pPr>
        <w:jc w:val="both"/>
      </w:pPr>
      <w:r w:rsidRPr="00951F96">
        <w:t>Promueve los servicios de apoyo con las personas electoras con discapacidad, adultas mayores, personas privadas de libertad y poblaciones indígenas, a efectos de que ejerzan su derecho político en igualdad de condiciones; y facilitarles la información y la orientación necesaria para el ejercicio de su derecho al voto. </w:t>
      </w:r>
    </w:p>
    <w:p w14:paraId="3AAA2416" w14:textId="77777777" w:rsidR="00951F96" w:rsidRPr="00951F96" w:rsidRDefault="00951F96" w:rsidP="00EA6C07">
      <w:pPr>
        <w:jc w:val="both"/>
      </w:pPr>
      <w:r w:rsidRPr="00951F96">
        <w:rPr>
          <w:u w:val="single"/>
        </w:rPr>
        <w:t>Relación PAE-PAV</w:t>
      </w:r>
      <w:r w:rsidRPr="00951F96">
        <w:t> </w:t>
      </w:r>
    </w:p>
    <w:p w14:paraId="2C374107" w14:textId="1B41866E" w:rsidR="00951F96" w:rsidRDefault="00951F96" w:rsidP="00EA6C07">
      <w:pPr>
        <w:jc w:val="both"/>
      </w:pPr>
      <w:r w:rsidRPr="00951F96">
        <w:t>La persona asesora electoral mediante los procesos de capacitación instruye a las personas agentes electorales en las políticas institucionales relacionadas con la accesibilidad durante el ejercicio del voto, de manera que propicia el desarrollo de condiciones de igualdad mediante la implementación</w:t>
      </w:r>
      <w:r w:rsidR="003C2911">
        <w:t xml:space="preserve"> de apoyo físico y accesibilidad para ingresar a las urnas, así como</w:t>
      </w:r>
      <w:r w:rsidRPr="00951F96">
        <w:t xml:space="preserve"> el uso de los productos de apoyo</w:t>
      </w:r>
      <w:r w:rsidR="003C2911">
        <w:t xml:space="preserve"> como la plantilla braile, guía para firmar, crayón cobertor, plantilla antideslizante, fichas de comunicación, lupa, cartel de como votar, mampara móvil </w:t>
      </w:r>
      <w:r w:rsidRPr="00951F96">
        <w:t xml:space="preserve"> suministrados en el material electoral. </w:t>
      </w:r>
    </w:p>
    <w:p w14:paraId="03F5C73B" w14:textId="1B31DEE3" w:rsidR="00EA6C07" w:rsidRDefault="00B20DFA" w:rsidP="00EA6C07">
      <w:pPr>
        <w:jc w:val="both"/>
      </w:pPr>
      <w:r>
        <w:t xml:space="preserve">Los servicios de apoyo para las personas adultas </w:t>
      </w:r>
      <w:r w:rsidR="00EA6C07">
        <w:t>mayores</w:t>
      </w:r>
      <w:r w:rsidR="007F3018">
        <w:t xml:space="preserve"> se deben promover en las elecciones porque muchos pueden tener condiciones físicas o cognitivas que dificultan su acceso al voto y necesitan apoyo adicional.</w:t>
      </w:r>
    </w:p>
    <w:p w14:paraId="3B5DCC95" w14:textId="030695A9" w:rsidR="00B20DFA" w:rsidRDefault="00EA6C07" w:rsidP="00EA6C07">
      <w:pPr>
        <w:jc w:val="both"/>
      </w:pPr>
      <w:r>
        <w:t>Las personas privadas de libertad deben ser informadas sobre las condiciones en las que puedan ejercer su derecho al voto, según la ley y las normativas vigentes.</w:t>
      </w:r>
      <w:r w:rsidR="007F3018">
        <w:t xml:space="preserve"> </w:t>
      </w:r>
      <w:proofErr w:type="gramStart"/>
      <w:r>
        <w:t>Asegurar</w:t>
      </w:r>
      <w:proofErr w:type="gramEnd"/>
      <w:r>
        <w:t xml:space="preserve"> que, si la ley lo permite, pueden votar y participar en el proceso electoral en distintas condiciones.</w:t>
      </w:r>
    </w:p>
    <w:p w14:paraId="0134488A" w14:textId="7824633E" w:rsidR="008D0413" w:rsidRDefault="008D0413" w:rsidP="00EA6C07">
      <w:pPr>
        <w:jc w:val="both"/>
      </w:pPr>
      <w:r>
        <w:t>Para las poblaciones indígenas se les facilita el ejercicio del voto ofreciéndoles información en su idioma y asegurándose de que los lugares de votación sean accesibles para ellos.</w:t>
      </w:r>
    </w:p>
    <w:p w14:paraId="50F1A237" w14:textId="6300D403" w:rsidR="008D0413" w:rsidRDefault="008D0413" w:rsidP="00EA6C07">
      <w:pPr>
        <w:jc w:val="both"/>
      </w:pPr>
      <w:r>
        <w:t>A las personas con discapacidad, adultos mayores y población indígenas se les debe proporcionar la información clara sobre los procedimientos de votación, acceso a las urnas y servicios de apoyo disponibles.</w:t>
      </w:r>
    </w:p>
    <w:p w14:paraId="758E06FA" w14:textId="7E5939F4" w:rsidR="00620F46" w:rsidRDefault="00620F46" w:rsidP="00EA6C07">
      <w:pPr>
        <w:jc w:val="both"/>
      </w:pPr>
      <w:r>
        <w:t xml:space="preserve">Las personas no videntes, puede utilizar las diferentes formas de votar que le ofrecen los integrantes de JRV, como lo son: el voto asistido, el voto público o de madera </w:t>
      </w:r>
      <w:r>
        <w:lastRenderedPageBreak/>
        <w:t>independiente, ofrecen los productos de apoyo y el elector indique que requiere de las papeletas con la plantilla braile</w:t>
      </w:r>
      <w:r w:rsidR="007763BE">
        <w:t>.</w:t>
      </w:r>
    </w:p>
    <w:p w14:paraId="04E12961" w14:textId="6581FED6" w:rsidR="008F17A6" w:rsidRDefault="008F17A6" w:rsidP="00EA6C07">
      <w:pPr>
        <w:jc w:val="both"/>
      </w:pPr>
      <w:r>
        <w:t>La capacitación a los agentes electorales contribuye para la implementación de condiciones de igualdad en el ejercicio del voto.</w:t>
      </w:r>
      <w:r w:rsidR="005C6478">
        <w:t xml:space="preserve"> Además, garantiza que puedan identificar las necesidades de los votantes y proporcionar el apoyo necesario.</w:t>
      </w:r>
    </w:p>
    <w:p w14:paraId="610BEA60" w14:textId="4A9EBBF2" w:rsidR="008F17A6" w:rsidRDefault="008F17A6" w:rsidP="00EA6C07">
      <w:pPr>
        <w:jc w:val="both"/>
      </w:pPr>
      <w:r>
        <w:t>El promover la inclusión y el uso de medios que faciliten el ejercicio del voto en igualdad de condiciones para todas las personas es un aspecto fundamental para la accesibilidad durante el ejercicio del voto y la formación sobre este tema como el uso de los productos de apoyo y el cómo asistir a personas con discapacidad.</w:t>
      </w:r>
    </w:p>
    <w:p w14:paraId="06019FD1" w14:textId="72F25FD9" w:rsidR="00EA6C07" w:rsidRPr="00951F96" w:rsidRDefault="008F17A6" w:rsidP="00EA6C07">
      <w:pPr>
        <w:jc w:val="both"/>
      </w:pPr>
      <w:r>
        <w:t xml:space="preserve">Por ende, garantizar a esta población con discapacidad y a otros grupos </w:t>
      </w:r>
      <w:r w:rsidR="00890A02">
        <w:t>en situación de vulnerabilidad, que puedan votar de manera independiente y segura, promoviendo la igualdad de oportunidades para ejercer su voto.</w:t>
      </w:r>
    </w:p>
    <w:p w14:paraId="5EC665A2" w14:textId="77777777" w:rsidR="00951F96" w:rsidRPr="00951F96" w:rsidRDefault="00951F96" w:rsidP="00EA6C07">
      <w:pPr>
        <w:numPr>
          <w:ilvl w:val="0"/>
          <w:numId w:val="4"/>
        </w:numPr>
        <w:jc w:val="both"/>
        <w:rPr>
          <w:b/>
          <w:bCs/>
        </w:rPr>
      </w:pPr>
      <w:r w:rsidRPr="00951F96">
        <w:rPr>
          <w:b/>
          <w:bCs/>
        </w:rPr>
        <w:t>Acondicionamiento de Recintos Electorales (PARE) </w:t>
      </w:r>
    </w:p>
    <w:p w14:paraId="7C35EB9D" w14:textId="77777777" w:rsidR="00951F96" w:rsidRPr="00951F96" w:rsidRDefault="00951F96" w:rsidP="00EA6C07">
      <w:pPr>
        <w:jc w:val="both"/>
      </w:pPr>
      <w:r w:rsidRPr="00951F96">
        <w:rPr>
          <w:u w:val="single"/>
        </w:rPr>
        <w:t>Descripción del programa</w:t>
      </w:r>
      <w:r w:rsidRPr="00951F96">
        <w:t> </w:t>
      </w:r>
    </w:p>
    <w:p w14:paraId="3B9CD83A" w14:textId="77777777" w:rsidR="00951F96" w:rsidRPr="00951F96" w:rsidRDefault="00951F96" w:rsidP="00EA6C07">
      <w:pPr>
        <w:jc w:val="both"/>
      </w:pPr>
      <w:r w:rsidRPr="00951F96">
        <w:t>Colabora en el acondicionamiento de los locales que albergarán a las JRV, especialmente en el área metropolitana. </w:t>
      </w:r>
    </w:p>
    <w:p w14:paraId="0B1FFC05" w14:textId="77777777" w:rsidR="00951F96" w:rsidRPr="00951F96" w:rsidRDefault="00951F96" w:rsidP="00EA6C07">
      <w:pPr>
        <w:jc w:val="both"/>
      </w:pPr>
      <w:r w:rsidRPr="00951F96">
        <w:rPr>
          <w:u w:val="single"/>
        </w:rPr>
        <w:t>Relación PAE-PARE</w:t>
      </w:r>
      <w:r w:rsidRPr="00951F96">
        <w:t> </w:t>
      </w:r>
    </w:p>
    <w:p w14:paraId="65140236" w14:textId="3885DE16" w:rsidR="00951F96" w:rsidRDefault="00951F96" w:rsidP="00EA6C07">
      <w:pPr>
        <w:jc w:val="both"/>
      </w:pPr>
      <w:r w:rsidRPr="00951F96">
        <w:t xml:space="preserve">El rol del PAE consiste en servir de enlace entre las juntas cantonales y el Programa de Acondicionamiento de Locales Electorales. Si durante el proceso de ratificación de centros y una vez agotadas las posibilidades de recursos en el cantón se identifica la necesidad de acondicionar algún centro de votación que requiera la construcción de rampas de acceso, locales electorales o trabajos relacionados con la iluminación, entre otras actividades; </w:t>
      </w:r>
      <w:r w:rsidR="00550CE1">
        <w:t xml:space="preserve">se comunica con </w:t>
      </w:r>
      <w:r w:rsidRPr="00951F96">
        <w:t xml:space="preserve">el PARE </w:t>
      </w:r>
      <w:r w:rsidR="00550CE1">
        <w:t xml:space="preserve">quien </w:t>
      </w:r>
      <w:r w:rsidRPr="00951F96">
        <w:t>analiza y valora el apoyo que puede suministrar con base en su capacidad de acción y recursos. </w:t>
      </w:r>
    </w:p>
    <w:p w14:paraId="3CFC4792" w14:textId="767BDBEF" w:rsidR="000E0D68" w:rsidRDefault="000E0D68" w:rsidP="00EA6C07">
      <w:pPr>
        <w:jc w:val="both"/>
      </w:pPr>
      <w:r>
        <w:t xml:space="preserve">También, debe mejorar la iluminación </w:t>
      </w:r>
      <w:r w:rsidR="007B4A1C">
        <w:t xml:space="preserve">en los centros de votación </w:t>
      </w:r>
      <w:r>
        <w:t>para garantizar la visibilidad adecuada durante el proceso electoral.</w:t>
      </w:r>
    </w:p>
    <w:p w14:paraId="11D7788D" w14:textId="5753F9F2" w:rsidR="007B4A1C" w:rsidRPr="00951F96" w:rsidRDefault="007B4A1C" w:rsidP="00EA6C07">
      <w:pPr>
        <w:jc w:val="both"/>
      </w:pPr>
      <w:r>
        <w:t>Es importante la colaboración del PAE en el acondicionamiento de los locales electorales para garantizar que los centros de votación sean funcionales y accesibles, permitiendo un ejercicio del voto en igualdad de condiciones.</w:t>
      </w:r>
    </w:p>
    <w:p w14:paraId="4BA5CCE0" w14:textId="77777777" w:rsidR="00951F96" w:rsidRPr="00951F96" w:rsidRDefault="00951F96" w:rsidP="00EA6C07">
      <w:pPr>
        <w:numPr>
          <w:ilvl w:val="0"/>
          <w:numId w:val="5"/>
        </w:numPr>
        <w:jc w:val="both"/>
        <w:rPr>
          <w:b/>
          <w:bCs/>
        </w:rPr>
      </w:pPr>
      <w:r w:rsidRPr="00951F96">
        <w:rPr>
          <w:b/>
          <w:bCs/>
        </w:rPr>
        <w:t>Distribución y Recolección de Material Electoral (PDR) </w:t>
      </w:r>
    </w:p>
    <w:p w14:paraId="32B17F7F" w14:textId="77777777" w:rsidR="00951F96" w:rsidRPr="00951F96" w:rsidRDefault="00951F96" w:rsidP="00EA6C07">
      <w:pPr>
        <w:jc w:val="both"/>
      </w:pPr>
      <w:r w:rsidRPr="00951F96">
        <w:rPr>
          <w:u w:val="single"/>
        </w:rPr>
        <w:t>Descripción del programa</w:t>
      </w:r>
      <w:r w:rsidRPr="00951F96">
        <w:t> </w:t>
      </w:r>
    </w:p>
    <w:p w14:paraId="5E7507F9" w14:textId="77777777" w:rsidR="00951F96" w:rsidRPr="00951F96" w:rsidRDefault="00951F96" w:rsidP="00EA6C07">
      <w:pPr>
        <w:jc w:val="both"/>
      </w:pPr>
      <w:r w:rsidRPr="00951F96">
        <w:rPr>
          <w:lang w:val="es-ES"/>
        </w:rPr>
        <w:lastRenderedPageBreak/>
        <w:t>Distribuye los materiales y los documentos electorales de las juntas cantonales. En fase de recolección, recepta el material electoral en Centros de Acopio previamente definidos en coordinación con el PAE y se encarga de recoger exceptos. Coordina la entrega y recolección en zonas indígenas y lugares de difícil acceso del territorio nacional. De conformidad con la normativa vigente y en acatamiento de los plazos establecidos por ley.</w:t>
      </w:r>
      <w:r w:rsidRPr="00951F96">
        <w:t> </w:t>
      </w:r>
    </w:p>
    <w:p w14:paraId="4ABFB752" w14:textId="77777777" w:rsidR="00951F96" w:rsidRPr="00951F96" w:rsidRDefault="00951F96" w:rsidP="00EA6C07">
      <w:pPr>
        <w:jc w:val="both"/>
      </w:pPr>
      <w:r w:rsidRPr="00951F96">
        <w:rPr>
          <w:u w:val="single"/>
        </w:rPr>
        <w:t>Relación PAE-PDR</w:t>
      </w:r>
      <w:r w:rsidRPr="00951F96">
        <w:t> </w:t>
      </w:r>
    </w:p>
    <w:p w14:paraId="37E892CA" w14:textId="77777777" w:rsidR="00951F96" w:rsidRPr="00951F96" w:rsidRDefault="00951F96" w:rsidP="00EA6C07">
      <w:pPr>
        <w:jc w:val="both"/>
      </w:pPr>
      <w:r w:rsidRPr="00951F96">
        <w:t>Para cumplir con el proceso de distribución y recolección de los materiales y los documentos electorales, la persona asesora electoral debe mantener una estrecha comunicación con el PDR y servir de enlace entre las juntas cantonales y este programa, a fin de cumplir con la entrega y la recolección de los materiales electorales, según las rutas establecidas en el itinerario que se defina para ese propósito. </w:t>
      </w:r>
    </w:p>
    <w:p w14:paraId="70542C97" w14:textId="77777777" w:rsidR="00951F96" w:rsidRPr="00951F96" w:rsidRDefault="00951F96" w:rsidP="00EA6C07">
      <w:pPr>
        <w:numPr>
          <w:ilvl w:val="0"/>
          <w:numId w:val="6"/>
        </w:numPr>
        <w:jc w:val="both"/>
        <w:rPr>
          <w:b/>
          <w:bCs/>
        </w:rPr>
      </w:pPr>
      <w:r w:rsidRPr="00951F96">
        <w:rPr>
          <w:b/>
          <w:bCs/>
        </w:rPr>
        <w:t>Emisión del Padrón Registro (PEPR) </w:t>
      </w:r>
    </w:p>
    <w:p w14:paraId="683F9B8F" w14:textId="77777777" w:rsidR="00951F96" w:rsidRPr="00951F96" w:rsidRDefault="00951F96" w:rsidP="00EA6C07">
      <w:pPr>
        <w:jc w:val="both"/>
      </w:pPr>
      <w:r w:rsidRPr="00951F96">
        <w:rPr>
          <w:u w:val="single"/>
        </w:rPr>
        <w:t>Descripción del programa</w:t>
      </w:r>
      <w:r w:rsidRPr="00951F96">
        <w:t> </w:t>
      </w:r>
    </w:p>
    <w:p w14:paraId="6B3F9CC8" w14:textId="77777777" w:rsidR="00951F96" w:rsidRPr="00951F96" w:rsidRDefault="00951F96" w:rsidP="00EA6C07">
      <w:pPr>
        <w:jc w:val="both"/>
      </w:pPr>
      <w:r w:rsidRPr="00951F96">
        <w:t>Confecciona e imprime las listas de las personas electoras y el Padrón Registro, utilizados por las JRV en las elecciones nacionales, municipales o procesos consultivos para darle seguridad a la emisión del voto. </w:t>
      </w:r>
    </w:p>
    <w:p w14:paraId="026E8AB6" w14:textId="77777777" w:rsidR="00951F96" w:rsidRPr="00951F96" w:rsidRDefault="00951F96" w:rsidP="00EA6C07">
      <w:pPr>
        <w:jc w:val="both"/>
      </w:pPr>
      <w:r w:rsidRPr="00951F96">
        <w:rPr>
          <w:u w:val="single"/>
        </w:rPr>
        <w:t>Relación PAE-PEPR</w:t>
      </w:r>
      <w:r w:rsidRPr="00951F96">
        <w:t> </w:t>
      </w:r>
    </w:p>
    <w:p w14:paraId="65CC2AE0" w14:textId="77777777" w:rsidR="00951F96" w:rsidRPr="00951F96" w:rsidRDefault="00951F96" w:rsidP="00EA6C07">
      <w:pPr>
        <w:jc w:val="both"/>
      </w:pPr>
      <w:r w:rsidRPr="00951F96">
        <w:t>La coordinación que se establece con este programa consiste en colaborar para que se distribuyan las listas definitivas de personas electoras, por lo menos, en los distritos administrativos y ofrecer a la ciudadanía de esos lugares la posibilidad de conocer con anterioridad su centro de votación. </w:t>
      </w:r>
    </w:p>
    <w:p w14:paraId="6495CD82" w14:textId="77777777" w:rsidR="00951F96" w:rsidRPr="00951F96" w:rsidRDefault="00951F96" w:rsidP="00EA6C07">
      <w:pPr>
        <w:numPr>
          <w:ilvl w:val="0"/>
          <w:numId w:val="7"/>
        </w:numPr>
        <w:jc w:val="both"/>
      </w:pPr>
      <w:r w:rsidRPr="00951F96">
        <w:rPr>
          <w:b/>
          <w:bCs/>
        </w:rPr>
        <w:t>Empaque del Material Electoral (PEME</w:t>
      </w:r>
      <w:r w:rsidRPr="00951F96">
        <w:t>) </w:t>
      </w:r>
    </w:p>
    <w:p w14:paraId="61F9E7EA" w14:textId="77777777" w:rsidR="00951F96" w:rsidRPr="00951F96" w:rsidRDefault="00951F96" w:rsidP="00EA6C07">
      <w:pPr>
        <w:jc w:val="both"/>
      </w:pPr>
      <w:r w:rsidRPr="00951F96">
        <w:rPr>
          <w:u w:val="single"/>
        </w:rPr>
        <w:t>Descripción del programa</w:t>
      </w:r>
      <w:r w:rsidRPr="00951F96">
        <w:t> </w:t>
      </w:r>
    </w:p>
    <w:p w14:paraId="4B42E73B" w14:textId="77777777" w:rsidR="00951F96" w:rsidRPr="00951F96" w:rsidRDefault="00951F96" w:rsidP="00EA6C07">
      <w:pPr>
        <w:jc w:val="both"/>
      </w:pPr>
      <w:r w:rsidRPr="00951F96">
        <w:t>Prepara y empaca de una forma integral los materiales y los documentos electorales que serán enviados a las JRV en procesos electivos y/o consultivos. </w:t>
      </w:r>
    </w:p>
    <w:p w14:paraId="60AD9980" w14:textId="77777777" w:rsidR="00951F96" w:rsidRPr="00951F96" w:rsidRDefault="00951F96" w:rsidP="00EA6C07">
      <w:pPr>
        <w:jc w:val="both"/>
      </w:pPr>
      <w:r w:rsidRPr="00951F96">
        <w:rPr>
          <w:u w:val="single"/>
        </w:rPr>
        <w:t>Relación PAE-PEME</w:t>
      </w:r>
      <w:r w:rsidRPr="00951F96">
        <w:t> </w:t>
      </w:r>
    </w:p>
    <w:p w14:paraId="7EE69FE2" w14:textId="77777777" w:rsidR="00951F96" w:rsidRDefault="00951F96" w:rsidP="00EA6C07">
      <w:pPr>
        <w:jc w:val="both"/>
      </w:pPr>
      <w:r w:rsidRPr="00951F96">
        <w:t>El PAE remite la información del Acta de apertura del paquete con los materiales y los documentos electorales al PEME inmediatamente después de revisar el material electoral. En caso de que se requiera reponer materiales, el PEME en conjunto con el PAE establecerá el procedimiento necesario para hacer llegar el material. </w:t>
      </w:r>
    </w:p>
    <w:p w14:paraId="1C5C931D" w14:textId="18000651" w:rsidR="00486858" w:rsidRPr="00951F96" w:rsidRDefault="00486858" w:rsidP="00EA6C07">
      <w:pPr>
        <w:jc w:val="both"/>
      </w:pPr>
      <w:r>
        <w:t>También, se encarga del reciclaje de los materiales y los documentos electorales.</w:t>
      </w:r>
    </w:p>
    <w:p w14:paraId="70909FE1" w14:textId="77777777" w:rsidR="00951F96" w:rsidRPr="00951F96" w:rsidRDefault="00951F96" w:rsidP="00EA6C07">
      <w:pPr>
        <w:numPr>
          <w:ilvl w:val="0"/>
          <w:numId w:val="8"/>
        </w:numPr>
        <w:jc w:val="both"/>
        <w:rPr>
          <w:b/>
          <w:bCs/>
        </w:rPr>
      </w:pPr>
      <w:r w:rsidRPr="00951F96">
        <w:rPr>
          <w:b/>
          <w:bCs/>
        </w:rPr>
        <w:lastRenderedPageBreak/>
        <w:t>Inscripción de candidaturas (PIC) </w:t>
      </w:r>
    </w:p>
    <w:p w14:paraId="77526176" w14:textId="77777777" w:rsidR="00951F96" w:rsidRPr="00951F96" w:rsidRDefault="00951F96" w:rsidP="00EA6C07">
      <w:pPr>
        <w:jc w:val="both"/>
      </w:pPr>
      <w:r w:rsidRPr="00951F96">
        <w:rPr>
          <w:u w:val="single"/>
        </w:rPr>
        <w:t>Descripción del programa</w:t>
      </w:r>
      <w:r w:rsidRPr="00951F96">
        <w:t> </w:t>
      </w:r>
    </w:p>
    <w:p w14:paraId="2E71ED45" w14:textId="77777777" w:rsidR="00951F96" w:rsidRPr="00951F96" w:rsidRDefault="00951F96" w:rsidP="00EA6C07">
      <w:pPr>
        <w:jc w:val="both"/>
      </w:pPr>
      <w:r w:rsidRPr="00951F96">
        <w:rPr>
          <w:lang w:val="es-MX"/>
        </w:rPr>
        <w:t xml:space="preserve">Verifica que las candidaturas propuestas por los partidos políticos cumplan con los requisitos legales establecidos por el ordenamiento jurídico y genera los listados de partidos </w:t>
      </w:r>
      <w:r w:rsidRPr="00951F96">
        <w:t>políticos</w:t>
      </w:r>
      <w:r w:rsidRPr="00951F96">
        <w:rPr>
          <w:lang w:val="es-MX"/>
        </w:rPr>
        <w:t xml:space="preserve"> y candidaturas participantes en cada elección, datos necesarios para los demás programas electorales.</w:t>
      </w:r>
      <w:r w:rsidRPr="00951F96">
        <w:t> </w:t>
      </w:r>
    </w:p>
    <w:p w14:paraId="63A83E37" w14:textId="77777777" w:rsidR="00951F96" w:rsidRPr="00951F96" w:rsidRDefault="00951F96" w:rsidP="00EA6C07">
      <w:pPr>
        <w:jc w:val="both"/>
      </w:pPr>
      <w:r w:rsidRPr="00951F96">
        <w:rPr>
          <w:u w:val="single"/>
        </w:rPr>
        <w:t>Relación PAE-PIC</w:t>
      </w:r>
      <w:r w:rsidRPr="00951F96">
        <w:t> </w:t>
      </w:r>
    </w:p>
    <w:p w14:paraId="4867AF21" w14:textId="77777777" w:rsidR="00951F96" w:rsidRPr="00951F96" w:rsidRDefault="00951F96" w:rsidP="00EA6C07">
      <w:pPr>
        <w:jc w:val="both"/>
      </w:pPr>
      <w:r w:rsidRPr="00951F96">
        <w:t>A partir de la información generada por la inscripción de candidaturas, el PAE verificará los partidos que tienen derecho a proponer integrantes en las juntas electorales. Además, esa información le sirve para determinar que ninguna de las personas auxiliares electorales y encargadas de centro de votación se haya postulado como candidato o candidata por un partido político o coalición. </w:t>
      </w:r>
    </w:p>
    <w:p w14:paraId="4CB65516" w14:textId="77777777" w:rsidR="00951F96" w:rsidRPr="00951F96" w:rsidRDefault="00951F96" w:rsidP="00EA6C07">
      <w:pPr>
        <w:numPr>
          <w:ilvl w:val="0"/>
          <w:numId w:val="9"/>
        </w:numPr>
        <w:jc w:val="both"/>
        <w:rPr>
          <w:b/>
          <w:bCs/>
        </w:rPr>
      </w:pPr>
      <w:r w:rsidRPr="00951F96">
        <w:rPr>
          <w:b/>
          <w:bCs/>
        </w:rPr>
        <w:t>Recepción de material electoral (PRME) </w:t>
      </w:r>
    </w:p>
    <w:p w14:paraId="09EB0D81" w14:textId="77777777" w:rsidR="00951F96" w:rsidRPr="00951F96" w:rsidRDefault="00951F96" w:rsidP="00EA6C07">
      <w:pPr>
        <w:jc w:val="both"/>
      </w:pPr>
      <w:r w:rsidRPr="00951F96">
        <w:rPr>
          <w:u w:val="single"/>
        </w:rPr>
        <w:t>Descripción del programa</w:t>
      </w:r>
      <w:r w:rsidRPr="00951F96">
        <w:t> </w:t>
      </w:r>
    </w:p>
    <w:p w14:paraId="1971BF8B" w14:textId="77777777" w:rsidR="00951F96" w:rsidRPr="00951F96" w:rsidRDefault="00951F96" w:rsidP="00EA6C07">
      <w:pPr>
        <w:jc w:val="both"/>
      </w:pPr>
      <w:r w:rsidRPr="00951F96">
        <w:t>Organiza la logística necesaria para la recepción y la custodia de los documentos electorales en la sede central del TSE, además de la realización del proceso de reciclaje de los materiales y los documentos electorales. </w:t>
      </w:r>
    </w:p>
    <w:p w14:paraId="3BCDFB62" w14:textId="77777777" w:rsidR="00951F96" w:rsidRPr="00951F96" w:rsidRDefault="00951F96" w:rsidP="00EA6C07">
      <w:pPr>
        <w:jc w:val="both"/>
      </w:pPr>
      <w:r w:rsidRPr="00951F96">
        <w:rPr>
          <w:u w:val="single"/>
        </w:rPr>
        <w:t>Relación PAE-PRME</w:t>
      </w:r>
      <w:r w:rsidRPr="00951F96">
        <w:t> </w:t>
      </w:r>
    </w:p>
    <w:p w14:paraId="6831A7CE" w14:textId="77777777" w:rsidR="00951F96" w:rsidRPr="00951F96" w:rsidRDefault="00951F96" w:rsidP="00EA6C07">
      <w:pPr>
        <w:jc w:val="both"/>
      </w:pPr>
      <w:r w:rsidRPr="00951F96">
        <w:t>Recibir los materiales y los documentos electorales de aquellos cantones a los que, finalizada la labor del día de las elecciones, les corresponde entregarlos en la sede central del TSE. También resguarda las bitácoras de las personas agentes electorales y las certificaciones de votos relacionadas con dichos cantones, solamente cuando sea necesario. </w:t>
      </w:r>
    </w:p>
    <w:p w14:paraId="53FF756F" w14:textId="77777777" w:rsidR="00951F96" w:rsidRPr="00951F96" w:rsidRDefault="00951F96" w:rsidP="00EA6C07">
      <w:pPr>
        <w:numPr>
          <w:ilvl w:val="0"/>
          <w:numId w:val="10"/>
        </w:numPr>
        <w:jc w:val="both"/>
        <w:rPr>
          <w:b/>
          <w:bCs/>
        </w:rPr>
      </w:pPr>
      <w:r w:rsidRPr="00951F96">
        <w:rPr>
          <w:b/>
          <w:bCs/>
        </w:rPr>
        <w:t>Seguridad electoral (PSE) </w:t>
      </w:r>
    </w:p>
    <w:p w14:paraId="0A48F6DF" w14:textId="77777777" w:rsidR="00951F96" w:rsidRPr="00951F96" w:rsidRDefault="00951F96" w:rsidP="00EA6C07">
      <w:pPr>
        <w:jc w:val="both"/>
      </w:pPr>
      <w:r w:rsidRPr="00951F96">
        <w:rPr>
          <w:u w:val="single"/>
        </w:rPr>
        <w:t>Descripción del programa</w:t>
      </w:r>
      <w:r w:rsidRPr="00951F96">
        <w:t> </w:t>
      </w:r>
    </w:p>
    <w:p w14:paraId="2C3390CB" w14:textId="77777777" w:rsidR="00951F96" w:rsidRPr="00951F96" w:rsidRDefault="00951F96" w:rsidP="00EA6C07">
      <w:pPr>
        <w:jc w:val="both"/>
      </w:pPr>
      <w:r w:rsidRPr="00951F96">
        <w:t>Garantiza que el proceso electoral se desarrolle bajo los máximos estándares de seguridad, diseñando planes y operativos a nivel nacional, coordinando con las diferentes instituciones de respuesta inmediata, y enlazando a través de la red de comunicación a los diferentes programas electorales. </w:t>
      </w:r>
    </w:p>
    <w:p w14:paraId="51469609" w14:textId="77777777" w:rsidR="00951F96" w:rsidRPr="00951F96" w:rsidRDefault="00951F96" w:rsidP="00EA6C07">
      <w:pPr>
        <w:jc w:val="both"/>
      </w:pPr>
      <w:r w:rsidRPr="00951F96">
        <w:rPr>
          <w:u w:val="single"/>
        </w:rPr>
        <w:t>Relación PAE-PSE</w:t>
      </w:r>
      <w:r w:rsidRPr="00951F96">
        <w:t> </w:t>
      </w:r>
    </w:p>
    <w:p w14:paraId="1BF6AC64" w14:textId="77777777" w:rsidR="00951F96" w:rsidRPr="00951F96" w:rsidRDefault="00951F96" w:rsidP="00EA6C07">
      <w:pPr>
        <w:jc w:val="both"/>
      </w:pPr>
      <w:r w:rsidRPr="00951F96">
        <w:lastRenderedPageBreak/>
        <w:t>El PAE debe coordinar con la autoridad policial del cantón el apoyo necesario para cumplir con las actividades electorales a nivel cantonal. El programa de seguridad electoral apoya al PAE para que las autoridades locales brinden un acompañamiento a la persona asesora electoral en cada una de las etapas que así lo ameriten. </w:t>
      </w:r>
    </w:p>
    <w:p w14:paraId="614038FD" w14:textId="77777777" w:rsidR="00951F96" w:rsidRPr="00951F96" w:rsidRDefault="00951F96" w:rsidP="00EA6C07">
      <w:pPr>
        <w:numPr>
          <w:ilvl w:val="0"/>
          <w:numId w:val="11"/>
        </w:numPr>
        <w:jc w:val="both"/>
        <w:rPr>
          <w:b/>
          <w:bCs/>
        </w:rPr>
      </w:pPr>
      <w:r w:rsidRPr="00951F96">
        <w:rPr>
          <w:b/>
          <w:bCs/>
        </w:rPr>
        <w:t>Transmisión de datos (PTD) </w:t>
      </w:r>
    </w:p>
    <w:p w14:paraId="77D738BE" w14:textId="77777777" w:rsidR="00951F96" w:rsidRPr="00951F96" w:rsidRDefault="00951F96" w:rsidP="00EA6C07">
      <w:pPr>
        <w:jc w:val="both"/>
      </w:pPr>
      <w:r w:rsidRPr="00951F96">
        <w:rPr>
          <w:u w:val="single"/>
        </w:rPr>
        <w:t>Descripción del programa</w:t>
      </w:r>
      <w:r w:rsidRPr="00951F96">
        <w:t> </w:t>
      </w:r>
    </w:p>
    <w:p w14:paraId="16A8D460" w14:textId="77777777" w:rsidR="00951F96" w:rsidRPr="00951F96" w:rsidRDefault="00951F96" w:rsidP="00EA6C07">
      <w:pPr>
        <w:jc w:val="both"/>
      </w:pPr>
      <w:r w:rsidRPr="00951F96">
        <w:t>Procura que el resultado preliminar de las elecciones se reciba, se transmita y se procese en el menor tiempo posible, bajo las premisas de seguridad y confiabilidad. En los centros de votación con una y dos juntas transmiten las personas auxiliares electorales; en los centros de votación con tres o más juntas, se asigna una persona responsable de la transmisión de datos; donde se instalen seis o más JRV también se asigna una persona auxiliar de transmisión de datos. </w:t>
      </w:r>
    </w:p>
    <w:p w14:paraId="65E82A62" w14:textId="77777777" w:rsidR="00951F96" w:rsidRPr="00951F96" w:rsidRDefault="00951F96" w:rsidP="00EA6C07">
      <w:pPr>
        <w:jc w:val="both"/>
      </w:pPr>
      <w:r w:rsidRPr="00951F96">
        <w:rPr>
          <w:u w:val="single"/>
        </w:rPr>
        <w:t>Relación PAE-PTD</w:t>
      </w:r>
      <w:r w:rsidRPr="00951F96">
        <w:t> </w:t>
      </w:r>
    </w:p>
    <w:p w14:paraId="58F958C8" w14:textId="4BA8AB54" w:rsidR="00951F96" w:rsidRDefault="00951F96" w:rsidP="00EA6C07">
      <w:pPr>
        <w:jc w:val="both"/>
      </w:pPr>
      <w:r w:rsidRPr="00951F96">
        <w:t>El PAE apoya a la capacitación de agentes electorales que les corresponde realizar la transmisión de los resultados preliminares de la elección. La persona asesora electoral coordina la entrega del equipo y sobres lacrados para la realización de las pruebas con el eje de coordinación de activos y equipos de trabajo. </w:t>
      </w:r>
    </w:p>
    <w:p w14:paraId="3EBEEF8C" w14:textId="77777777" w:rsidR="00252B0B" w:rsidRPr="00951F96" w:rsidRDefault="00252B0B" w:rsidP="00EA6C07">
      <w:pPr>
        <w:jc w:val="both"/>
      </w:pPr>
    </w:p>
    <w:p w14:paraId="28201124" w14:textId="77777777" w:rsidR="00951F96" w:rsidRPr="00951F96" w:rsidRDefault="00951F96" w:rsidP="00EA6C07">
      <w:pPr>
        <w:numPr>
          <w:ilvl w:val="0"/>
          <w:numId w:val="12"/>
        </w:numPr>
        <w:jc w:val="both"/>
        <w:rPr>
          <w:b/>
          <w:bCs/>
        </w:rPr>
      </w:pPr>
      <w:r w:rsidRPr="00951F96">
        <w:rPr>
          <w:b/>
          <w:bCs/>
        </w:rPr>
        <w:t>PROGRAMAS ELECTORALES CON MENOR INTERACCIÓN </w:t>
      </w:r>
    </w:p>
    <w:p w14:paraId="713E604D" w14:textId="77777777" w:rsidR="00951F96" w:rsidRPr="00951F96" w:rsidRDefault="00951F96" w:rsidP="00EA6C07">
      <w:pPr>
        <w:numPr>
          <w:ilvl w:val="0"/>
          <w:numId w:val="13"/>
        </w:numPr>
        <w:jc w:val="both"/>
        <w:rPr>
          <w:b/>
          <w:bCs/>
        </w:rPr>
      </w:pPr>
      <w:r w:rsidRPr="00951F96">
        <w:rPr>
          <w:b/>
          <w:bCs/>
        </w:rPr>
        <w:t>Acreditación de Fiscales de los partidos políticos y de Observadores Nacionales (PAF) </w:t>
      </w:r>
    </w:p>
    <w:p w14:paraId="01015C18" w14:textId="77777777" w:rsidR="00951F96" w:rsidRPr="00951F96" w:rsidRDefault="00951F96" w:rsidP="00EA6C07">
      <w:pPr>
        <w:jc w:val="both"/>
      </w:pPr>
      <w:r w:rsidRPr="00951F96">
        <w:t>Acredita a las personas fiscales y observadoras nacionales por medio de los procedimientos establecidos, para que puedan ejercer sus funciones el día de la elección y durante el escrutinio.  </w:t>
      </w:r>
    </w:p>
    <w:p w14:paraId="2C36AA69" w14:textId="77777777" w:rsidR="00951F96" w:rsidRPr="00951F96" w:rsidRDefault="00951F96" w:rsidP="00EA6C07">
      <w:pPr>
        <w:numPr>
          <w:ilvl w:val="0"/>
          <w:numId w:val="14"/>
        </w:numPr>
        <w:jc w:val="both"/>
        <w:rPr>
          <w:b/>
          <w:bCs/>
        </w:rPr>
      </w:pPr>
      <w:r w:rsidRPr="00951F96">
        <w:rPr>
          <w:b/>
          <w:bCs/>
        </w:rPr>
        <w:t>Autorización de Actividades de los Partidos Políticos en Sitios Públicos (PASP) </w:t>
      </w:r>
    </w:p>
    <w:p w14:paraId="48343FA2" w14:textId="77777777" w:rsidR="00951F96" w:rsidRPr="00951F96" w:rsidRDefault="00951F96" w:rsidP="00EA6C07">
      <w:pPr>
        <w:jc w:val="both"/>
      </w:pPr>
      <w:r w:rsidRPr="00951F96">
        <w:t>Coordina y ejecuta el proceso regulado en el Código Electoral y en la reglamentación y normativa vigentes, a efecto de darles el debido trámite a las solicitudes presentadas por los partidos políticos y coaliciones para que se les autorice realizar actividades proselitistas en sitios públicos. </w:t>
      </w:r>
    </w:p>
    <w:p w14:paraId="177A05C1" w14:textId="77777777" w:rsidR="00951F96" w:rsidRPr="00951F96" w:rsidRDefault="00951F96" w:rsidP="00EA6C07">
      <w:pPr>
        <w:numPr>
          <w:ilvl w:val="0"/>
          <w:numId w:val="15"/>
        </w:numPr>
        <w:jc w:val="both"/>
        <w:rPr>
          <w:b/>
          <w:bCs/>
        </w:rPr>
      </w:pPr>
      <w:r w:rsidRPr="00951F96">
        <w:rPr>
          <w:b/>
          <w:bCs/>
        </w:rPr>
        <w:t>Escrutinio (PES) </w:t>
      </w:r>
    </w:p>
    <w:p w14:paraId="3F3B7B74" w14:textId="77777777" w:rsidR="00951F96" w:rsidRPr="00951F96" w:rsidRDefault="00951F96" w:rsidP="00EA6C07">
      <w:pPr>
        <w:jc w:val="both"/>
      </w:pPr>
      <w:r w:rsidRPr="00951F96">
        <w:lastRenderedPageBreak/>
        <w:t>Organiza la logística necesaria para la custodia y trasiego de la documentación electoral a fin de que las personas magistradas revisen la documentación de cada tipo de elección, a partir del conteo definitivo y la asignación de votos realizados por las JRV. </w:t>
      </w:r>
    </w:p>
    <w:p w14:paraId="67FBEFC6" w14:textId="77777777" w:rsidR="00951F96" w:rsidRPr="00951F96" w:rsidRDefault="00951F96" w:rsidP="00EA6C07">
      <w:pPr>
        <w:numPr>
          <w:ilvl w:val="0"/>
          <w:numId w:val="16"/>
        </w:numPr>
        <w:jc w:val="both"/>
        <w:rPr>
          <w:b/>
          <w:bCs/>
        </w:rPr>
      </w:pPr>
      <w:r w:rsidRPr="00951F96">
        <w:rPr>
          <w:b/>
          <w:bCs/>
        </w:rPr>
        <w:t>Impresión de papeletas (PIP) </w:t>
      </w:r>
    </w:p>
    <w:p w14:paraId="472A6894" w14:textId="77777777" w:rsidR="00951F96" w:rsidRPr="00951F96" w:rsidRDefault="00951F96" w:rsidP="00EA6C07">
      <w:pPr>
        <w:jc w:val="both"/>
      </w:pPr>
      <w:r w:rsidRPr="00951F96">
        <w:t>Coordina y supervisa el proceso de impresión de papeletas y de otros materiales y los documentos electorales que serán remitidos a cada JRV, verificando su calidad, control y custodia según las disposiciones del TSE. </w:t>
      </w:r>
    </w:p>
    <w:p w14:paraId="40FAD3F3" w14:textId="77777777" w:rsidR="00951F96" w:rsidRPr="00951F96" w:rsidRDefault="00951F96" w:rsidP="00EA6C07">
      <w:pPr>
        <w:numPr>
          <w:ilvl w:val="0"/>
          <w:numId w:val="17"/>
        </w:numPr>
        <w:jc w:val="both"/>
        <w:rPr>
          <w:b/>
          <w:bCs/>
        </w:rPr>
      </w:pPr>
      <w:r w:rsidRPr="00951F96">
        <w:rPr>
          <w:b/>
          <w:bCs/>
        </w:rPr>
        <w:t>Voto Costarricense en el Extranjero (PVCE) </w:t>
      </w:r>
    </w:p>
    <w:p w14:paraId="71A1F77A" w14:textId="77777777" w:rsidR="00951F96" w:rsidRPr="00951F96" w:rsidRDefault="00951F96" w:rsidP="00EA6C07">
      <w:pPr>
        <w:jc w:val="both"/>
      </w:pPr>
      <w:r w:rsidRPr="00951F96">
        <w:t>Implementa las condiciones necesarias para que las personas que se encuentran fuera del país puedan votar en las elecciones presidenciales o en referendos nacionales. </w:t>
      </w:r>
    </w:p>
    <w:p w14:paraId="6D9FFA3B" w14:textId="77777777" w:rsidR="00951F96" w:rsidRPr="00951F96" w:rsidRDefault="00951F96" w:rsidP="00EA6C07">
      <w:pPr>
        <w:numPr>
          <w:ilvl w:val="0"/>
          <w:numId w:val="18"/>
        </w:numPr>
        <w:jc w:val="both"/>
        <w:rPr>
          <w:b/>
          <w:bCs/>
        </w:rPr>
      </w:pPr>
      <w:r w:rsidRPr="00951F96">
        <w:rPr>
          <w:b/>
          <w:bCs/>
        </w:rPr>
        <w:t>Transporte Gratuito Electoral </w:t>
      </w:r>
    </w:p>
    <w:p w14:paraId="2D4F8D77" w14:textId="77777777" w:rsidR="00951F96" w:rsidRPr="00951F96" w:rsidRDefault="00951F96" w:rsidP="00EA6C07">
      <w:pPr>
        <w:jc w:val="both"/>
      </w:pPr>
      <w:r w:rsidRPr="00951F96">
        <w:t>(Habilitado únicamente en procesos de referendo) </w:t>
      </w:r>
    </w:p>
    <w:p w14:paraId="5FF2D496" w14:textId="77777777" w:rsidR="00951F96" w:rsidRPr="00951F96" w:rsidRDefault="00951F96" w:rsidP="00EA6C07">
      <w:pPr>
        <w:jc w:val="both"/>
      </w:pPr>
      <w:r w:rsidRPr="00951F96">
        <w:t xml:space="preserve">Provee y controla el transporte gratuito de las personas electoras en autobuses hacia los centros de votación y desde los centros en los que se encuentran empadronadas. Se cuenta con este servicio el día previo y el propio día en que se efectué el referendo, </w:t>
      </w:r>
      <w:proofErr w:type="gramStart"/>
      <w:r w:rsidRPr="00951F96">
        <w:t>de acuerdo a</w:t>
      </w:r>
      <w:proofErr w:type="gramEnd"/>
      <w:r w:rsidRPr="00951F96">
        <w:t xml:space="preserve"> las necesidades de la persona electora, tal y como se dispone en el artículo 33 de la Ley sobre Regulación del Referendo. </w:t>
      </w:r>
    </w:p>
    <w:p w14:paraId="01D26DD7" w14:textId="77777777" w:rsidR="00951F96" w:rsidRPr="00951F96" w:rsidRDefault="00951F96" w:rsidP="00EA6C07">
      <w:pPr>
        <w:jc w:val="both"/>
      </w:pPr>
      <w:r w:rsidRPr="00951F96">
        <w:t> </w:t>
      </w:r>
    </w:p>
    <w:p w14:paraId="51A0A7EC" w14:textId="77777777" w:rsidR="00FF7E1C" w:rsidRDefault="00FF7E1C" w:rsidP="00EA6C07">
      <w:pPr>
        <w:jc w:val="both"/>
      </w:pPr>
    </w:p>
    <w:sectPr w:rsidR="00FF7E1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87D"/>
    <w:multiLevelType w:val="multilevel"/>
    <w:tmpl w:val="352428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300798"/>
    <w:multiLevelType w:val="multilevel"/>
    <w:tmpl w:val="1A48A6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108DB"/>
    <w:multiLevelType w:val="multilevel"/>
    <w:tmpl w:val="DAC2C5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525A1"/>
    <w:multiLevelType w:val="multilevel"/>
    <w:tmpl w:val="A204FDF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C4278D"/>
    <w:multiLevelType w:val="multilevel"/>
    <w:tmpl w:val="028404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6F6648"/>
    <w:multiLevelType w:val="multilevel"/>
    <w:tmpl w:val="3552D6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FB436E"/>
    <w:multiLevelType w:val="multilevel"/>
    <w:tmpl w:val="160E9B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9A139D"/>
    <w:multiLevelType w:val="multilevel"/>
    <w:tmpl w:val="3E0CDC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6772D6"/>
    <w:multiLevelType w:val="multilevel"/>
    <w:tmpl w:val="9DD09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F45612"/>
    <w:multiLevelType w:val="multilevel"/>
    <w:tmpl w:val="92E4A3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F718AE"/>
    <w:multiLevelType w:val="multilevel"/>
    <w:tmpl w:val="F9A011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0B119B"/>
    <w:multiLevelType w:val="multilevel"/>
    <w:tmpl w:val="4E92BD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0830F8"/>
    <w:multiLevelType w:val="multilevel"/>
    <w:tmpl w:val="B56E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894C05"/>
    <w:multiLevelType w:val="multilevel"/>
    <w:tmpl w:val="59324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195D15"/>
    <w:multiLevelType w:val="multilevel"/>
    <w:tmpl w:val="7BD29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ED653E"/>
    <w:multiLevelType w:val="multilevel"/>
    <w:tmpl w:val="960A84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AE4B2B"/>
    <w:multiLevelType w:val="multilevel"/>
    <w:tmpl w:val="0696EB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D92067"/>
    <w:multiLevelType w:val="multilevel"/>
    <w:tmpl w:val="9F4237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7546563">
    <w:abstractNumId w:val="10"/>
  </w:num>
  <w:num w:numId="2" w16cid:durableId="1463696508">
    <w:abstractNumId w:val="13"/>
  </w:num>
  <w:num w:numId="3" w16cid:durableId="1704819903">
    <w:abstractNumId w:val="14"/>
  </w:num>
  <w:num w:numId="4" w16cid:durableId="513761540">
    <w:abstractNumId w:val="0"/>
  </w:num>
  <w:num w:numId="5" w16cid:durableId="1380588999">
    <w:abstractNumId w:val="1"/>
  </w:num>
  <w:num w:numId="6" w16cid:durableId="25521868">
    <w:abstractNumId w:val="2"/>
  </w:num>
  <w:num w:numId="7" w16cid:durableId="1662201127">
    <w:abstractNumId w:val="17"/>
  </w:num>
  <w:num w:numId="8" w16cid:durableId="2022735793">
    <w:abstractNumId w:val="15"/>
  </w:num>
  <w:num w:numId="9" w16cid:durableId="1442602497">
    <w:abstractNumId w:val="6"/>
  </w:num>
  <w:num w:numId="10" w16cid:durableId="418794868">
    <w:abstractNumId w:val="3"/>
  </w:num>
  <w:num w:numId="11" w16cid:durableId="1874924362">
    <w:abstractNumId w:val="16"/>
  </w:num>
  <w:num w:numId="12" w16cid:durableId="2046444537">
    <w:abstractNumId w:val="5"/>
  </w:num>
  <w:num w:numId="13" w16cid:durableId="1865050105">
    <w:abstractNumId w:val="12"/>
  </w:num>
  <w:num w:numId="14" w16cid:durableId="144704937">
    <w:abstractNumId w:val="8"/>
  </w:num>
  <w:num w:numId="15" w16cid:durableId="1980264156">
    <w:abstractNumId w:val="9"/>
  </w:num>
  <w:num w:numId="16" w16cid:durableId="224336237">
    <w:abstractNumId w:val="7"/>
  </w:num>
  <w:num w:numId="17" w16cid:durableId="1092626153">
    <w:abstractNumId w:val="11"/>
  </w:num>
  <w:num w:numId="18" w16cid:durableId="1844124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F96"/>
    <w:rsid w:val="000E0D68"/>
    <w:rsid w:val="00252B0B"/>
    <w:rsid w:val="003C2911"/>
    <w:rsid w:val="00486858"/>
    <w:rsid w:val="00550CE1"/>
    <w:rsid w:val="005C6478"/>
    <w:rsid w:val="00620F46"/>
    <w:rsid w:val="007763BE"/>
    <w:rsid w:val="007B4A1C"/>
    <w:rsid w:val="007F3018"/>
    <w:rsid w:val="00890A02"/>
    <w:rsid w:val="008D0413"/>
    <w:rsid w:val="008F17A6"/>
    <w:rsid w:val="0091536F"/>
    <w:rsid w:val="00951F96"/>
    <w:rsid w:val="00B20DFA"/>
    <w:rsid w:val="00EA6C07"/>
    <w:rsid w:val="00FF7E1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B3215"/>
  <w15:chartTrackingRefBased/>
  <w15:docId w15:val="{A57696BE-3069-4AFC-9F1C-EC9F9E99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51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51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51F9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51F9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51F9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51F9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51F9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51F9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51F9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1F9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51F9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51F9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51F9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51F9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51F9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51F9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51F9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51F96"/>
    <w:rPr>
      <w:rFonts w:eastAsiaTheme="majorEastAsia" w:cstheme="majorBidi"/>
      <w:color w:val="272727" w:themeColor="text1" w:themeTint="D8"/>
    </w:rPr>
  </w:style>
  <w:style w:type="paragraph" w:styleId="Ttulo">
    <w:name w:val="Title"/>
    <w:basedOn w:val="Normal"/>
    <w:next w:val="Normal"/>
    <w:link w:val="TtuloCar"/>
    <w:uiPriority w:val="10"/>
    <w:qFormat/>
    <w:rsid w:val="00951F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51F9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51F9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51F9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51F96"/>
    <w:pPr>
      <w:spacing w:before="160"/>
      <w:jc w:val="center"/>
    </w:pPr>
    <w:rPr>
      <w:i/>
      <w:iCs/>
      <w:color w:val="404040" w:themeColor="text1" w:themeTint="BF"/>
    </w:rPr>
  </w:style>
  <w:style w:type="character" w:customStyle="1" w:styleId="CitaCar">
    <w:name w:val="Cita Car"/>
    <w:basedOn w:val="Fuentedeprrafopredeter"/>
    <w:link w:val="Cita"/>
    <w:uiPriority w:val="29"/>
    <w:rsid w:val="00951F96"/>
    <w:rPr>
      <w:i/>
      <w:iCs/>
      <w:color w:val="404040" w:themeColor="text1" w:themeTint="BF"/>
    </w:rPr>
  </w:style>
  <w:style w:type="paragraph" w:styleId="Prrafodelista">
    <w:name w:val="List Paragraph"/>
    <w:basedOn w:val="Normal"/>
    <w:uiPriority w:val="34"/>
    <w:qFormat/>
    <w:rsid w:val="00951F96"/>
    <w:pPr>
      <w:ind w:left="720"/>
      <w:contextualSpacing/>
    </w:pPr>
  </w:style>
  <w:style w:type="character" w:styleId="nfasisintenso">
    <w:name w:val="Intense Emphasis"/>
    <w:basedOn w:val="Fuentedeprrafopredeter"/>
    <w:uiPriority w:val="21"/>
    <w:qFormat/>
    <w:rsid w:val="00951F96"/>
    <w:rPr>
      <w:i/>
      <w:iCs/>
      <w:color w:val="0F4761" w:themeColor="accent1" w:themeShade="BF"/>
    </w:rPr>
  </w:style>
  <w:style w:type="paragraph" w:styleId="Citadestacada">
    <w:name w:val="Intense Quote"/>
    <w:basedOn w:val="Normal"/>
    <w:next w:val="Normal"/>
    <w:link w:val="CitadestacadaCar"/>
    <w:uiPriority w:val="30"/>
    <w:qFormat/>
    <w:rsid w:val="00951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51F96"/>
    <w:rPr>
      <w:i/>
      <w:iCs/>
      <w:color w:val="0F4761" w:themeColor="accent1" w:themeShade="BF"/>
    </w:rPr>
  </w:style>
  <w:style w:type="character" w:styleId="Referenciaintensa">
    <w:name w:val="Intense Reference"/>
    <w:basedOn w:val="Fuentedeprrafopredeter"/>
    <w:uiPriority w:val="32"/>
    <w:qFormat/>
    <w:rsid w:val="00951F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061525">
      <w:bodyDiv w:val="1"/>
      <w:marLeft w:val="0"/>
      <w:marRight w:val="0"/>
      <w:marTop w:val="0"/>
      <w:marBottom w:val="0"/>
      <w:divBdr>
        <w:top w:val="none" w:sz="0" w:space="0" w:color="auto"/>
        <w:left w:val="none" w:sz="0" w:space="0" w:color="auto"/>
        <w:bottom w:val="none" w:sz="0" w:space="0" w:color="auto"/>
        <w:right w:val="none" w:sz="0" w:space="0" w:color="auto"/>
      </w:divBdr>
      <w:divsChild>
        <w:div w:id="417408275">
          <w:marLeft w:val="0"/>
          <w:marRight w:val="0"/>
          <w:marTop w:val="0"/>
          <w:marBottom w:val="0"/>
          <w:divBdr>
            <w:top w:val="none" w:sz="0" w:space="0" w:color="auto"/>
            <w:left w:val="none" w:sz="0" w:space="0" w:color="auto"/>
            <w:bottom w:val="none" w:sz="0" w:space="0" w:color="auto"/>
            <w:right w:val="none" w:sz="0" w:space="0" w:color="auto"/>
          </w:divBdr>
          <w:divsChild>
            <w:div w:id="1494681512">
              <w:marLeft w:val="0"/>
              <w:marRight w:val="0"/>
              <w:marTop w:val="0"/>
              <w:marBottom w:val="0"/>
              <w:divBdr>
                <w:top w:val="none" w:sz="0" w:space="0" w:color="auto"/>
                <w:left w:val="none" w:sz="0" w:space="0" w:color="auto"/>
                <w:bottom w:val="none" w:sz="0" w:space="0" w:color="auto"/>
                <w:right w:val="none" w:sz="0" w:space="0" w:color="auto"/>
              </w:divBdr>
            </w:div>
            <w:div w:id="625699983">
              <w:marLeft w:val="0"/>
              <w:marRight w:val="0"/>
              <w:marTop w:val="0"/>
              <w:marBottom w:val="0"/>
              <w:divBdr>
                <w:top w:val="none" w:sz="0" w:space="0" w:color="auto"/>
                <w:left w:val="none" w:sz="0" w:space="0" w:color="auto"/>
                <w:bottom w:val="none" w:sz="0" w:space="0" w:color="auto"/>
                <w:right w:val="none" w:sz="0" w:space="0" w:color="auto"/>
              </w:divBdr>
            </w:div>
            <w:div w:id="2047481090">
              <w:marLeft w:val="0"/>
              <w:marRight w:val="0"/>
              <w:marTop w:val="0"/>
              <w:marBottom w:val="0"/>
              <w:divBdr>
                <w:top w:val="none" w:sz="0" w:space="0" w:color="auto"/>
                <w:left w:val="none" w:sz="0" w:space="0" w:color="auto"/>
                <w:bottom w:val="none" w:sz="0" w:space="0" w:color="auto"/>
                <w:right w:val="none" w:sz="0" w:space="0" w:color="auto"/>
              </w:divBdr>
            </w:div>
            <w:div w:id="1989741640">
              <w:marLeft w:val="0"/>
              <w:marRight w:val="0"/>
              <w:marTop w:val="0"/>
              <w:marBottom w:val="0"/>
              <w:divBdr>
                <w:top w:val="none" w:sz="0" w:space="0" w:color="auto"/>
                <w:left w:val="none" w:sz="0" w:space="0" w:color="auto"/>
                <w:bottom w:val="none" w:sz="0" w:space="0" w:color="auto"/>
                <w:right w:val="none" w:sz="0" w:space="0" w:color="auto"/>
              </w:divBdr>
            </w:div>
            <w:div w:id="579949847">
              <w:marLeft w:val="0"/>
              <w:marRight w:val="0"/>
              <w:marTop w:val="0"/>
              <w:marBottom w:val="0"/>
              <w:divBdr>
                <w:top w:val="none" w:sz="0" w:space="0" w:color="auto"/>
                <w:left w:val="none" w:sz="0" w:space="0" w:color="auto"/>
                <w:bottom w:val="none" w:sz="0" w:space="0" w:color="auto"/>
                <w:right w:val="none" w:sz="0" w:space="0" w:color="auto"/>
              </w:divBdr>
            </w:div>
            <w:div w:id="116074084">
              <w:marLeft w:val="0"/>
              <w:marRight w:val="0"/>
              <w:marTop w:val="0"/>
              <w:marBottom w:val="0"/>
              <w:divBdr>
                <w:top w:val="none" w:sz="0" w:space="0" w:color="auto"/>
                <w:left w:val="none" w:sz="0" w:space="0" w:color="auto"/>
                <w:bottom w:val="none" w:sz="0" w:space="0" w:color="auto"/>
                <w:right w:val="none" w:sz="0" w:space="0" w:color="auto"/>
              </w:divBdr>
            </w:div>
            <w:div w:id="1722707045">
              <w:marLeft w:val="0"/>
              <w:marRight w:val="0"/>
              <w:marTop w:val="0"/>
              <w:marBottom w:val="0"/>
              <w:divBdr>
                <w:top w:val="none" w:sz="0" w:space="0" w:color="auto"/>
                <w:left w:val="none" w:sz="0" w:space="0" w:color="auto"/>
                <w:bottom w:val="none" w:sz="0" w:space="0" w:color="auto"/>
                <w:right w:val="none" w:sz="0" w:space="0" w:color="auto"/>
              </w:divBdr>
            </w:div>
            <w:div w:id="428742243">
              <w:marLeft w:val="0"/>
              <w:marRight w:val="0"/>
              <w:marTop w:val="0"/>
              <w:marBottom w:val="0"/>
              <w:divBdr>
                <w:top w:val="none" w:sz="0" w:space="0" w:color="auto"/>
                <w:left w:val="none" w:sz="0" w:space="0" w:color="auto"/>
                <w:bottom w:val="none" w:sz="0" w:space="0" w:color="auto"/>
                <w:right w:val="none" w:sz="0" w:space="0" w:color="auto"/>
              </w:divBdr>
            </w:div>
            <w:div w:id="1363432015">
              <w:marLeft w:val="0"/>
              <w:marRight w:val="0"/>
              <w:marTop w:val="0"/>
              <w:marBottom w:val="0"/>
              <w:divBdr>
                <w:top w:val="none" w:sz="0" w:space="0" w:color="auto"/>
                <w:left w:val="none" w:sz="0" w:space="0" w:color="auto"/>
                <w:bottom w:val="none" w:sz="0" w:space="0" w:color="auto"/>
                <w:right w:val="none" w:sz="0" w:space="0" w:color="auto"/>
              </w:divBdr>
            </w:div>
            <w:div w:id="1014302548">
              <w:marLeft w:val="0"/>
              <w:marRight w:val="0"/>
              <w:marTop w:val="0"/>
              <w:marBottom w:val="0"/>
              <w:divBdr>
                <w:top w:val="none" w:sz="0" w:space="0" w:color="auto"/>
                <w:left w:val="none" w:sz="0" w:space="0" w:color="auto"/>
                <w:bottom w:val="none" w:sz="0" w:space="0" w:color="auto"/>
                <w:right w:val="none" w:sz="0" w:space="0" w:color="auto"/>
              </w:divBdr>
            </w:div>
            <w:div w:id="541941993">
              <w:marLeft w:val="0"/>
              <w:marRight w:val="0"/>
              <w:marTop w:val="0"/>
              <w:marBottom w:val="0"/>
              <w:divBdr>
                <w:top w:val="none" w:sz="0" w:space="0" w:color="auto"/>
                <w:left w:val="none" w:sz="0" w:space="0" w:color="auto"/>
                <w:bottom w:val="none" w:sz="0" w:space="0" w:color="auto"/>
                <w:right w:val="none" w:sz="0" w:space="0" w:color="auto"/>
              </w:divBdr>
            </w:div>
            <w:div w:id="2050571555">
              <w:marLeft w:val="0"/>
              <w:marRight w:val="0"/>
              <w:marTop w:val="0"/>
              <w:marBottom w:val="0"/>
              <w:divBdr>
                <w:top w:val="none" w:sz="0" w:space="0" w:color="auto"/>
                <w:left w:val="none" w:sz="0" w:space="0" w:color="auto"/>
                <w:bottom w:val="none" w:sz="0" w:space="0" w:color="auto"/>
                <w:right w:val="none" w:sz="0" w:space="0" w:color="auto"/>
              </w:divBdr>
            </w:div>
            <w:div w:id="338386679">
              <w:marLeft w:val="0"/>
              <w:marRight w:val="0"/>
              <w:marTop w:val="0"/>
              <w:marBottom w:val="0"/>
              <w:divBdr>
                <w:top w:val="none" w:sz="0" w:space="0" w:color="auto"/>
                <w:left w:val="none" w:sz="0" w:space="0" w:color="auto"/>
                <w:bottom w:val="none" w:sz="0" w:space="0" w:color="auto"/>
                <w:right w:val="none" w:sz="0" w:space="0" w:color="auto"/>
              </w:divBdr>
            </w:div>
            <w:div w:id="1311977064">
              <w:marLeft w:val="0"/>
              <w:marRight w:val="0"/>
              <w:marTop w:val="0"/>
              <w:marBottom w:val="0"/>
              <w:divBdr>
                <w:top w:val="none" w:sz="0" w:space="0" w:color="auto"/>
                <w:left w:val="none" w:sz="0" w:space="0" w:color="auto"/>
                <w:bottom w:val="none" w:sz="0" w:space="0" w:color="auto"/>
                <w:right w:val="none" w:sz="0" w:space="0" w:color="auto"/>
              </w:divBdr>
            </w:div>
            <w:div w:id="1803114877">
              <w:marLeft w:val="0"/>
              <w:marRight w:val="0"/>
              <w:marTop w:val="0"/>
              <w:marBottom w:val="0"/>
              <w:divBdr>
                <w:top w:val="none" w:sz="0" w:space="0" w:color="auto"/>
                <w:left w:val="none" w:sz="0" w:space="0" w:color="auto"/>
                <w:bottom w:val="none" w:sz="0" w:space="0" w:color="auto"/>
                <w:right w:val="none" w:sz="0" w:space="0" w:color="auto"/>
              </w:divBdr>
            </w:div>
            <w:div w:id="802701393">
              <w:marLeft w:val="0"/>
              <w:marRight w:val="0"/>
              <w:marTop w:val="0"/>
              <w:marBottom w:val="0"/>
              <w:divBdr>
                <w:top w:val="none" w:sz="0" w:space="0" w:color="auto"/>
                <w:left w:val="none" w:sz="0" w:space="0" w:color="auto"/>
                <w:bottom w:val="none" w:sz="0" w:space="0" w:color="auto"/>
                <w:right w:val="none" w:sz="0" w:space="0" w:color="auto"/>
              </w:divBdr>
            </w:div>
            <w:div w:id="113256554">
              <w:marLeft w:val="0"/>
              <w:marRight w:val="0"/>
              <w:marTop w:val="0"/>
              <w:marBottom w:val="0"/>
              <w:divBdr>
                <w:top w:val="none" w:sz="0" w:space="0" w:color="auto"/>
                <w:left w:val="none" w:sz="0" w:space="0" w:color="auto"/>
                <w:bottom w:val="none" w:sz="0" w:space="0" w:color="auto"/>
                <w:right w:val="none" w:sz="0" w:space="0" w:color="auto"/>
              </w:divBdr>
            </w:div>
            <w:div w:id="1717505162">
              <w:marLeft w:val="0"/>
              <w:marRight w:val="0"/>
              <w:marTop w:val="0"/>
              <w:marBottom w:val="0"/>
              <w:divBdr>
                <w:top w:val="none" w:sz="0" w:space="0" w:color="auto"/>
                <w:left w:val="none" w:sz="0" w:space="0" w:color="auto"/>
                <w:bottom w:val="none" w:sz="0" w:space="0" w:color="auto"/>
                <w:right w:val="none" w:sz="0" w:space="0" w:color="auto"/>
              </w:divBdr>
            </w:div>
          </w:divsChild>
        </w:div>
        <w:div w:id="1978872595">
          <w:marLeft w:val="0"/>
          <w:marRight w:val="0"/>
          <w:marTop w:val="0"/>
          <w:marBottom w:val="0"/>
          <w:divBdr>
            <w:top w:val="none" w:sz="0" w:space="0" w:color="auto"/>
            <w:left w:val="none" w:sz="0" w:space="0" w:color="auto"/>
            <w:bottom w:val="none" w:sz="0" w:space="0" w:color="auto"/>
            <w:right w:val="none" w:sz="0" w:space="0" w:color="auto"/>
          </w:divBdr>
          <w:divsChild>
            <w:div w:id="1333610257">
              <w:marLeft w:val="0"/>
              <w:marRight w:val="0"/>
              <w:marTop w:val="0"/>
              <w:marBottom w:val="0"/>
              <w:divBdr>
                <w:top w:val="none" w:sz="0" w:space="0" w:color="auto"/>
                <w:left w:val="none" w:sz="0" w:space="0" w:color="auto"/>
                <w:bottom w:val="none" w:sz="0" w:space="0" w:color="auto"/>
                <w:right w:val="none" w:sz="0" w:space="0" w:color="auto"/>
              </w:divBdr>
            </w:div>
            <w:div w:id="1955214242">
              <w:marLeft w:val="0"/>
              <w:marRight w:val="0"/>
              <w:marTop w:val="0"/>
              <w:marBottom w:val="0"/>
              <w:divBdr>
                <w:top w:val="none" w:sz="0" w:space="0" w:color="auto"/>
                <w:left w:val="none" w:sz="0" w:space="0" w:color="auto"/>
                <w:bottom w:val="none" w:sz="0" w:space="0" w:color="auto"/>
                <w:right w:val="none" w:sz="0" w:space="0" w:color="auto"/>
              </w:divBdr>
            </w:div>
            <w:div w:id="1939485105">
              <w:marLeft w:val="0"/>
              <w:marRight w:val="0"/>
              <w:marTop w:val="0"/>
              <w:marBottom w:val="0"/>
              <w:divBdr>
                <w:top w:val="none" w:sz="0" w:space="0" w:color="auto"/>
                <w:left w:val="none" w:sz="0" w:space="0" w:color="auto"/>
                <w:bottom w:val="none" w:sz="0" w:space="0" w:color="auto"/>
                <w:right w:val="none" w:sz="0" w:space="0" w:color="auto"/>
              </w:divBdr>
            </w:div>
            <w:div w:id="1642808478">
              <w:marLeft w:val="0"/>
              <w:marRight w:val="0"/>
              <w:marTop w:val="0"/>
              <w:marBottom w:val="0"/>
              <w:divBdr>
                <w:top w:val="none" w:sz="0" w:space="0" w:color="auto"/>
                <w:left w:val="none" w:sz="0" w:space="0" w:color="auto"/>
                <w:bottom w:val="none" w:sz="0" w:space="0" w:color="auto"/>
                <w:right w:val="none" w:sz="0" w:space="0" w:color="auto"/>
              </w:divBdr>
            </w:div>
            <w:div w:id="1801149487">
              <w:marLeft w:val="0"/>
              <w:marRight w:val="0"/>
              <w:marTop w:val="0"/>
              <w:marBottom w:val="0"/>
              <w:divBdr>
                <w:top w:val="none" w:sz="0" w:space="0" w:color="auto"/>
                <w:left w:val="none" w:sz="0" w:space="0" w:color="auto"/>
                <w:bottom w:val="none" w:sz="0" w:space="0" w:color="auto"/>
                <w:right w:val="none" w:sz="0" w:space="0" w:color="auto"/>
              </w:divBdr>
            </w:div>
            <w:div w:id="218133403">
              <w:marLeft w:val="0"/>
              <w:marRight w:val="0"/>
              <w:marTop w:val="0"/>
              <w:marBottom w:val="0"/>
              <w:divBdr>
                <w:top w:val="none" w:sz="0" w:space="0" w:color="auto"/>
                <w:left w:val="none" w:sz="0" w:space="0" w:color="auto"/>
                <w:bottom w:val="none" w:sz="0" w:space="0" w:color="auto"/>
                <w:right w:val="none" w:sz="0" w:space="0" w:color="auto"/>
              </w:divBdr>
            </w:div>
            <w:div w:id="603849005">
              <w:marLeft w:val="0"/>
              <w:marRight w:val="0"/>
              <w:marTop w:val="0"/>
              <w:marBottom w:val="0"/>
              <w:divBdr>
                <w:top w:val="none" w:sz="0" w:space="0" w:color="auto"/>
                <w:left w:val="none" w:sz="0" w:space="0" w:color="auto"/>
                <w:bottom w:val="none" w:sz="0" w:space="0" w:color="auto"/>
                <w:right w:val="none" w:sz="0" w:space="0" w:color="auto"/>
              </w:divBdr>
            </w:div>
            <w:div w:id="835608613">
              <w:marLeft w:val="0"/>
              <w:marRight w:val="0"/>
              <w:marTop w:val="0"/>
              <w:marBottom w:val="0"/>
              <w:divBdr>
                <w:top w:val="none" w:sz="0" w:space="0" w:color="auto"/>
                <w:left w:val="none" w:sz="0" w:space="0" w:color="auto"/>
                <w:bottom w:val="none" w:sz="0" w:space="0" w:color="auto"/>
                <w:right w:val="none" w:sz="0" w:space="0" w:color="auto"/>
              </w:divBdr>
            </w:div>
            <w:div w:id="509179398">
              <w:marLeft w:val="0"/>
              <w:marRight w:val="0"/>
              <w:marTop w:val="0"/>
              <w:marBottom w:val="0"/>
              <w:divBdr>
                <w:top w:val="none" w:sz="0" w:space="0" w:color="auto"/>
                <w:left w:val="none" w:sz="0" w:space="0" w:color="auto"/>
                <w:bottom w:val="none" w:sz="0" w:space="0" w:color="auto"/>
                <w:right w:val="none" w:sz="0" w:space="0" w:color="auto"/>
              </w:divBdr>
            </w:div>
            <w:div w:id="2140175470">
              <w:marLeft w:val="0"/>
              <w:marRight w:val="0"/>
              <w:marTop w:val="0"/>
              <w:marBottom w:val="0"/>
              <w:divBdr>
                <w:top w:val="none" w:sz="0" w:space="0" w:color="auto"/>
                <w:left w:val="none" w:sz="0" w:space="0" w:color="auto"/>
                <w:bottom w:val="none" w:sz="0" w:space="0" w:color="auto"/>
                <w:right w:val="none" w:sz="0" w:space="0" w:color="auto"/>
              </w:divBdr>
            </w:div>
            <w:div w:id="962855079">
              <w:marLeft w:val="0"/>
              <w:marRight w:val="0"/>
              <w:marTop w:val="0"/>
              <w:marBottom w:val="0"/>
              <w:divBdr>
                <w:top w:val="none" w:sz="0" w:space="0" w:color="auto"/>
                <w:left w:val="none" w:sz="0" w:space="0" w:color="auto"/>
                <w:bottom w:val="none" w:sz="0" w:space="0" w:color="auto"/>
                <w:right w:val="none" w:sz="0" w:space="0" w:color="auto"/>
              </w:divBdr>
            </w:div>
            <w:div w:id="265961191">
              <w:marLeft w:val="0"/>
              <w:marRight w:val="0"/>
              <w:marTop w:val="0"/>
              <w:marBottom w:val="0"/>
              <w:divBdr>
                <w:top w:val="none" w:sz="0" w:space="0" w:color="auto"/>
                <w:left w:val="none" w:sz="0" w:space="0" w:color="auto"/>
                <w:bottom w:val="none" w:sz="0" w:space="0" w:color="auto"/>
                <w:right w:val="none" w:sz="0" w:space="0" w:color="auto"/>
              </w:divBdr>
            </w:div>
            <w:div w:id="854343159">
              <w:marLeft w:val="0"/>
              <w:marRight w:val="0"/>
              <w:marTop w:val="0"/>
              <w:marBottom w:val="0"/>
              <w:divBdr>
                <w:top w:val="none" w:sz="0" w:space="0" w:color="auto"/>
                <w:left w:val="none" w:sz="0" w:space="0" w:color="auto"/>
                <w:bottom w:val="none" w:sz="0" w:space="0" w:color="auto"/>
                <w:right w:val="none" w:sz="0" w:space="0" w:color="auto"/>
              </w:divBdr>
            </w:div>
            <w:div w:id="1234467619">
              <w:marLeft w:val="0"/>
              <w:marRight w:val="0"/>
              <w:marTop w:val="0"/>
              <w:marBottom w:val="0"/>
              <w:divBdr>
                <w:top w:val="none" w:sz="0" w:space="0" w:color="auto"/>
                <w:left w:val="none" w:sz="0" w:space="0" w:color="auto"/>
                <w:bottom w:val="none" w:sz="0" w:space="0" w:color="auto"/>
                <w:right w:val="none" w:sz="0" w:space="0" w:color="auto"/>
              </w:divBdr>
            </w:div>
            <w:div w:id="249391570">
              <w:marLeft w:val="0"/>
              <w:marRight w:val="0"/>
              <w:marTop w:val="0"/>
              <w:marBottom w:val="0"/>
              <w:divBdr>
                <w:top w:val="none" w:sz="0" w:space="0" w:color="auto"/>
                <w:left w:val="none" w:sz="0" w:space="0" w:color="auto"/>
                <w:bottom w:val="none" w:sz="0" w:space="0" w:color="auto"/>
                <w:right w:val="none" w:sz="0" w:space="0" w:color="auto"/>
              </w:divBdr>
            </w:div>
            <w:div w:id="1086533661">
              <w:marLeft w:val="0"/>
              <w:marRight w:val="0"/>
              <w:marTop w:val="0"/>
              <w:marBottom w:val="0"/>
              <w:divBdr>
                <w:top w:val="none" w:sz="0" w:space="0" w:color="auto"/>
                <w:left w:val="none" w:sz="0" w:space="0" w:color="auto"/>
                <w:bottom w:val="none" w:sz="0" w:space="0" w:color="auto"/>
                <w:right w:val="none" w:sz="0" w:space="0" w:color="auto"/>
              </w:divBdr>
            </w:div>
            <w:div w:id="1331131084">
              <w:marLeft w:val="0"/>
              <w:marRight w:val="0"/>
              <w:marTop w:val="0"/>
              <w:marBottom w:val="0"/>
              <w:divBdr>
                <w:top w:val="none" w:sz="0" w:space="0" w:color="auto"/>
                <w:left w:val="none" w:sz="0" w:space="0" w:color="auto"/>
                <w:bottom w:val="none" w:sz="0" w:space="0" w:color="auto"/>
                <w:right w:val="none" w:sz="0" w:space="0" w:color="auto"/>
              </w:divBdr>
            </w:div>
            <w:div w:id="614099709">
              <w:marLeft w:val="0"/>
              <w:marRight w:val="0"/>
              <w:marTop w:val="0"/>
              <w:marBottom w:val="0"/>
              <w:divBdr>
                <w:top w:val="none" w:sz="0" w:space="0" w:color="auto"/>
                <w:left w:val="none" w:sz="0" w:space="0" w:color="auto"/>
                <w:bottom w:val="none" w:sz="0" w:space="0" w:color="auto"/>
                <w:right w:val="none" w:sz="0" w:space="0" w:color="auto"/>
              </w:divBdr>
            </w:div>
            <w:div w:id="463430143">
              <w:marLeft w:val="0"/>
              <w:marRight w:val="0"/>
              <w:marTop w:val="0"/>
              <w:marBottom w:val="0"/>
              <w:divBdr>
                <w:top w:val="none" w:sz="0" w:space="0" w:color="auto"/>
                <w:left w:val="none" w:sz="0" w:space="0" w:color="auto"/>
                <w:bottom w:val="none" w:sz="0" w:space="0" w:color="auto"/>
                <w:right w:val="none" w:sz="0" w:space="0" w:color="auto"/>
              </w:divBdr>
            </w:div>
            <w:div w:id="268007082">
              <w:marLeft w:val="0"/>
              <w:marRight w:val="0"/>
              <w:marTop w:val="0"/>
              <w:marBottom w:val="0"/>
              <w:divBdr>
                <w:top w:val="none" w:sz="0" w:space="0" w:color="auto"/>
                <w:left w:val="none" w:sz="0" w:space="0" w:color="auto"/>
                <w:bottom w:val="none" w:sz="0" w:space="0" w:color="auto"/>
                <w:right w:val="none" w:sz="0" w:space="0" w:color="auto"/>
              </w:divBdr>
            </w:div>
          </w:divsChild>
        </w:div>
        <w:div w:id="1557820365">
          <w:marLeft w:val="0"/>
          <w:marRight w:val="0"/>
          <w:marTop w:val="0"/>
          <w:marBottom w:val="0"/>
          <w:divBdr>
            <w:top w:val="none" w:sz="0" w:space="0" w:color="auto"/>
            <w:left w:val="none" w:sz="0" w:space="0" w:color="auto"/>
            <w:bottom w:val="none" w:sz="0" w:space="0" w:color="auto"/>
            <w:right w:val="none" w:sz="0" w:space="0" w:color="auto"/>
          </w:divBdr>
          <w:divsChild>
            <w:div w:id="1917594336">
              <w:marLeft w:val="0"/>
              <w:marRight w:val="0"/>
              <w:marTop w:val="0"/>
              <w:marBottom w:val="0"/>
              <w:divBdr>
                <w:top w:val="none" w:sz="0" w:space="0" w:color="auto"/>
                <w:left w:val="none" w:sz="0" w:space="0" w:color="auto"/>
                <w:bottom w:val="none" w:sz="0" w:space="0" w:color="auto"/>
                <w:right w:val="none" w:sz="0" w:space="0" w:color="auto"/>
              </w:divBdr>
            </w:div>
            <w:div w:id="1813598090">
              <w:marLeft w:val="0"/>
              <w:marRight w:val="0"/>
              <w:marTop w:val="0"/>
              <w:marBottom w:val="0"/>
              <w:divBdr>
                <w:top w:val="none" w:sz="0" w:space="0" w:color="auto"/>
                <w:left w:val="none" w:sz="0" w:space="0" w:color="auto"/>
                <w:bottom w:val="none" w:sz="0" w:space="0" w:color="auto"/>
                <w:right w:val="none" w:sz="0" w:space="0" w:color="auto"/>
              </w:divBdr>
            </w:div>
            <w:div w:id="1905335255">
              <w:marLeft w:val="0"/>
              <w:marRight w:val="0"/>
              <w:marTop w:val="0"/>
              <w:marBottom w:val="0"/>
              <w:divBdr>
                <w:top w:val="none" w:sz="0" w:space="0" w:color="auto"/>
                <w:left w:val="none" w:sz="0" w:space="0" w:color="auto"/>
                <w:bottom w:val="none" w:sz="0" w:space="0" w:color="auto"/>
                <w:right w:val="none" w:sz="0" w:space="0" w:color="auto"/>
              </w:divBdr>
            </w:div>
            <w:div w:id="443421913">
              <w:marLeft w:val="0"/>
              <w:marRight w:val="0"/>
              <w:marTop w:val="0"/>
              <w:marBottom w:val="0"/>
              <w:divBdr>
                <w:top w:val="none" w:sz="0" w:space="0" w:color="auto"/>
                <w:left w:val="none" w:sz="0" w:space="0" w:color="auto"/>
                <w:bottom w:val="none" w:sz="0" w:space="0" w:color="auto"/>
                <w:right w:val="none" w:sz="0" w:space="0" w:color="auto"/>
              </w:divBdr>
            </w:div>
            <w:div w:id="987050161">
              <w:marLeft w:val="0"/>
              <w:marRight w:val="0"/>
              <w:marTop w:val="0"/>
              <w:marBottom w:val="0"/>
              <w:divBdr>
                <w:top w:val="none" w:sz="0" w:space="0" w:color="auto"/>
                <w:left w:val="none" w:sz="0" w:space="0" w:color="auto"/>
                <w:bottom w:val="none" w:sz="0" w:space="0" w:color="auto"/>
                <w:right w:val="none" w:sz="0" w:space="0" w:color="auto"/>
              </w:divBdr>
            </w:div>
            <w:div w:id="506018126">
              <w:marLeft w:val="0"/>
              <w:marRight w:val="0"/>
              <w:marTop w:val="0"/>
              <w:marBottom w:val="0"/>
              <w:divBdr>
                <w:top w:val="none" w:sz="0" w:space="0" w:color="auto"/>
                <w:left w:val="none" w:sz="0" w:space="0" w:color="auto"/>
                <w:bottom w:val="none" w:sz="0" w:space="0" w:color="auto"/>
                <w:right w:val="none" w:sz="0" w:space="0" w:color="auto"/>
              </w:divBdr>
            </w:div>
            <w:div w:id="2123835812">
              <w:marLeft w:val="0"/>
              <w:marRight w:val="0"/>
              <w:marTop w:val="0"/>
              <w:marBottom w:val="0"/>
              <w:divBdr>
                <w:top w:val="none" w:sz="0" w:space="0" w:color="auto"/>
                <w:left w:val="none" w:sz="0" w:space="0" w:color="auto"/>
                <w:bottom w:val="none" w:sz="0" w:space="0" w:color="auto"/>
                <w:right w:val="none" w:sz="0" w:space="0" w:color="auto"/>
              </w:divBdr>
            </w:div>
            <w:div w:id="511452782">
              <w:marLeft w:val="0"/>
              <w:marRight w:val="0"/>
              <w:marTop w:val="0"/>
              <w:marBottom w:val="0"/>
              <w:divBdr>
                <w:top w:val="none" w:sz="0" w:space="0" w:color="auto"/>
                <w:left w:val="none" w:sz="0" w:space="0" w:color="auto"/>
                <w:bottom w:val="none" w:sz="0" w:space="0" w:color="auto"/>
                <w:right w:val="none" w:sz="0" w:space="0" w:color="auto"/>
              </w:divBdr>
            </w:div>
            <w:div w:id="1268077662">
              <w:marLeft w:val="0"/>
              <w:marRight w:val="0"/>
              <w:marTop w:val="0"/>
              <w:marBottom w:val="0"/>
              <w:divBdr>
                <w:top w:val="none" w:sz="0" w:space="0" w:color="auto"/>
                <w:left w:val="none" w:sz="0" w:space="0" w:color="auto"/>
                <w:bottom w:val="none" w:sz="0" w:space="0" w:color="auto"/>
                <w:right w:val="none" w:sz="0" w:space="0" w:color="auto"/>
              </w:divBdr>
            </w:div>
            <w:div w:id="811601787">
              <w:marLeft w:val="0"/>
              <w:marRight w:val="0"/>
              <w:marTop w:val="0"/>
              <w:marBottom w:val="0"/>
              <w:divBdr>
                <w:top w:val="none" w:sz="0" w:space="0" w:color="auto"/>
                <w:left w:val="none" w:sz="0" w:space="0" w:color="auto"/>
                <w:bottom w:val="none" w:sz="0" w:space="0" w:color="auto"/>
                <w:right w:val="none" w:sz="0" w:space="0" w:color="auto"/>
              </w:divBdr>
            </w:div>
            <w:div w:id="1582636248">
              <w:marLeft w:val="0"/>
              <w:marRight w:val="0"/>
              <w:marTop w:val="0"/>
              <w:marBottom w:val="0"/>
              <w:divBdr>
                <w:top w:val="none" w:sz="0" w:space="0" w:color="auto"/>
                <w:left w:val="none" w:sz="0" w:space="0" w:color="auto"/>
                <w:bottom w:val="none" w:sz="0" w:space="0" w:color="auto"/>
                <w:right w:val="none" w:sz="0" w:space="0" w:color="auto"/>
              </w:divBdr>
            </w:div>
            <w:div w:id="1594242697">
              <w:marLeft w:val="0"/>
              <w:marRight w:val="0"/>
              <w:marTop w:val="0"/>
              <w:marBottom w:val="0"/>
              <w:divBdr>
                <w:top w:val="none" w:sz="0" w:space="0" w:color="auto"/>
                <w:left w:val="none" w:sz="0" w:space="0" w:color="auto"/>
                <w:bottom w:val="none" w:sz="0" w:space="0" w:color="auto"/>
                <w:right w:val="none" w:sz="0" w:space="0" w:color="auto"/>
              </w:divBdr>
            </w:div>
            <w:div w:id="218056563">
              <w:marLeft w:val="0"/>
              <w:marRight w:val="0"/>
              <w:marTop w:val="0"/>
              <w:marBottom w:val="0"/>
              <w:divBdr>
                <w:top w:val="none" w:sz="0" w:space="0" w:color="auto"/>
                <w:left w:val="none" w:sz="0" w:space="0" w:color="auto"/>
                <w:bottom w:val="none" w:sz="0" w:space="0" w:color="auto"/>
                <w:right w:val="none" w:sz="0" w:space="0" w:color="auto"/>
              </w:divBdr>
            </w:div>
            <w:div w:id="757480076">
              <w:marLeft w:val="0"/>
              <w:marRight w:val="0"/>
              <w:marTop w:val="0"/>
              <w:marBottom w:val="0"/>
              <w:divBdr>
                <w:top w:val="none" w:sz="0" w:space="0" w:color="auto"/>
                <w:left w:val="none" w:sz="0" w:space="0" w:color="auto"/>
                <w:bottom w:val="none" w:sz="0" w:space="0" w:color="auto"/>
                <w:right w:val="none" w:sz="0" w:space="0" w:color="auto"/>
              </w:divBdr>
            </w:div>
            <w:div w:id="1518151308">
              <w:marLeft w:val="0"/>
              <w:marRight w:val="0"/>
              <w:marTop w:val="0"/>
              <w:marBottom w:val="0"/>
              <w:divBdr>
                <w:top w:val="none" w:sz="0" w:space="0" w:color="auto"/>
                <w:left w:val="none" w:sz="0" w:space="0" w:color="auto"/>
                <w:bottom w:val="none" w:sz="0" w:space="0" w:color="auto"/>
                <w:right w:val="none" w:sz="0" w:space="0" w:color="auto"/>
              </w:divBdr>
            </w:div>
            <w:div w:id="1720393535">
              <w:marLeft w:val="0"/>
              <w:marRight w:val="0"/>
              <w:marTop w:val="0"/>
              <w:marBottom w:val="0"/>
              <w:divBdr>
                <w:top w:val="none" w:sz="0" w:space="0" w:color="auto"/>
                <w:left w:val="none" w:sz="0" w:space="0" w:color="auto"/>
                <w:bottom w:val="none" w:sz="0" w:space="0" w:color="auto"/>
                <w:right w:val="none" w:sz="0" w:space="0" w:color="auto"/>
              </w:divBdr>
            </w:div>
            <w:div w:id="958343204">
              <w:marLeft w:val="0"/>
              <w:marRight w:val="0"/>
              <w:marTop w:val="0"/>
              <w:marBottom w:val="0"/>
              <w:divBdr>
                <w:top w:val="none" w:sz="0" w:space="0" w:color="auto"/>
                <w:left w:val="none" w:sz="0" w:space="0" w:color="auto"/>
                <w:bottom w:val="none" w:sz="0" w:space="0" w:color="auto"/>
                <w:right w:val="none" w:sz="0" w:space="0" w:color="auto"/>
              </w:divBdr>
            </w:div>
            <w:div w:id="270283864">
              <w:marLeft w:val="0"/>
              <w:marRight w:val="0"/>
              <w:marTop w:val="0"/>
              <w:marBottom w:val="0"/>
              <w:divBdr>
                <w:top w:val="none" w:sz="0" w:space="0" w:color="auto"/>
                <w:left w:val="none" w:sz="0" w:space="0" w:color="auto"/>
                <w:bottom w:val="none" w:sz="0" w:space="0" w:color="auto"/>
                <w:right w:val="none" w:sz="0" w:space="0" w:color="auto"/>
              </w:divBdr>
            </w:div>
            <w:div w:id="222915171">
              <w:marLeft w:val="0"/>
              <w:marRight w:val="0"/>
              <w:marTop w:val="0"/>
              <w:marBottom w:val="0"/>
              <w:divBdr>
                <w:top w:val="none" w:sz="0" w:space="0" w:color="auto"/>
                <w:left w:val="none" w:sz="0" w:space="0" w:color="auto"/>
                <w:bottom w:val="none" w:sz="0" w:space="0" w:color="auto"/>
                <w:right w:val="none" w:sz="0" w:space="0" w:color="auto"/>
              </w:divBdr>
            </w:div>
            <w:div w:id="2068337342">
              <w:marLeft w:val="0"/>
              <w:marRight w:val="0"/>
              <w:marTop w:val="0"/>
              <w:marBottom w:val="0"/>
              <w:divBdr>
                <w:top w:val="none" w:sz="0" w:space="0" w:color="auto"/>
                <w:left w:val="none" w:sz="0" w:space="0" w:color="auto"/>
                <w:bottom w:val="none" w:sz="0" w:space="0" w:color="auto"/>
                <w:right w:val="none" w:sz="0" w:space="0" w:color="auto"/>
              </w:divBdr>
            </w:div>
          </w:divsChild>
        </w:div>
        <w:div w:id="1032420458">
          <w:marLeft w:val="0"/>
          <w:marRight w:val="0"/>
          <w:marTop w:val="0"/>
          <w:marBottom w:val="0"/>
          <w:divBdr>
            <w:top w:val="none" w:sz="0" w:space="0" w:color="auto"/>
            <w:left w:val="none" w:sz="0" w:space="0" w:color="auto"/>
            <w:bottom w:val="none" w:sz="0" w:space="0" w:color="auto"/>
            <w:right w:val="none" w:sz="0" w:space="0" w:color="auto"/>
          </w:divBdr>
          <w:divsChild>
            <w:div w:id="1819573537">
              <w:marLeft w:val="0"/>
              <w:marRight w:val="0"/>
              <w:marTop w:val="0"/>
              <w:marBottom w:val="0"/>
              <w:divBdr>
                <w:top w:val="none" w:sz="0" w:space="0" w:color="auto"/>
                <w:left w:val="none" w:sz="0" w:space="0" w:color="auto"/>
                <w:bottom w:val="none" w:sz="0" w:space="0" w:color="auto"/>
                <w:right w:val="none" w:sz="0" w:space="0" w:color="auto"/>
              </w:divBdr>
            </w:div>
            <w:div w:id="201598989">
              <w:marLeft w:val="0"/>
              <w:marRight w:val="0"/>
              <w:marTop w:val="0"/>
              <w:marBottom w:val="0"/>
              <w:divBdr>
                <w:top w:val="none" w:sz="0" w:space="0" w:color="auto"/>
                <w:left w:val="none" w:sz="0" w:space="0" w:color="auto"/>
                <w:bottom w:val="none" w:sz="0" w:space="0" w:color="auto"/>
                <w:right w:val="none" w:sz="0" w:space="0" w:color="auto"/>
              </w:divBdr>
            </w:div>
            <w:div w:id="1031104863">
              <w:marLeft w:val="0"/>
              <w:marRight w:val="0"/>
              <w:marTop w:val="0"/>
              <w:marBottom w:val="0"/>
              <w:divBdr>
                <w:top w:val="none" w:sz="0" w:space="0" w:color="auto"/>
                <w:left w:val="none" w:sz="0" w:space="0" w:color="auto"/>
                <w:bottom w:val="none" w:sz="0" w:space="0" w:color="auto"/>
                <w:right w:val="none" w:sz="0" w:space="0" w:color="auto"/>
              </w:divBdr>
            </w:div>
            <w:div w:id="302276431">
              <w:marLeft w:val="0"/>
              <w:marRight w:val="0"/>
              <w:marTop w:val="0"/>
              <w:marBottom w:val="0"/>
              <w:divBdr>
                <w:top w:val="none" w:sz="0" w:space="0" w:color="auto"/>
                <w:left w:val="none" w:sz="0" w:space="0" w:color="auto"/>
                <w:bottom w:val="none" w:sz="0" w:space="0" w:color="auto"/>
                <w:right w:val="none" w:sz="0" w:space="0" w:color="auto"/>
              </w:divBdr>
            </w:div>
            <w:div w:id="1939827390">
              <w:marLeft w:val="0"/>
              <w:marRight w:val="0"/>
              <w:marTop w:val="0"/>
              <w:marBottom w:val="0"/>
              <w:divBdr>
                <w:top w:val="none" w:sz="0" w:space="0" w:color="auto"/>
                <w:left w:val="none" w:sz="0" w:space="0" w:color="auto"/>
                <w:bottom w:val="none" w:sz="0" w:space="0" w:color="auto"/>
                <w:right w:val="none" w:sz="0" w:space="0" w:color="auto"/>
              </w:divBdr>
            </w:div>
            <w:div w:id="8813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50269">
      <w:bodyDiv w:val="1"/>
      <w:marLeft w:val="0"/>
      <w:marRight w:val="0"/>
      <w:marTop w:val="0"/>
      <w:marBottom w:val="0"/>
      <w:divBdr>
        <w:top w:val="none" w:sz="0" w:space="0" w:color="auto"/>
        <w:left w:val="none" w:sz="0" w:space="0" w:color="auto"/>
        <w:bottom w:val="none" w:sz="0" w:space="0" w:color="auto"/>
        <w:right w:val="none" w:sz="0" w:space="0" w:color="auto"/>
      </w:divBdr>
      <w:divsChild>
        <w:div w:id="190194638">
          <w:marLeft w:val="0"/>
          <w:marRight w:val="0"/>
          <w:marTop w:val="0"/>
          <w:marBottom w:val="0"/>
          <w:divBdr>
            <w:top w:val="none" w:sz="0" w:space="0" w:color="auto"/>
            <w:left w:val="none" w:sz="0" w:space="0" w:color="auto"/>
            <w:bottom w:val="none" w:sz="0" w:space="0" w:color="auto"/>
            <w:right w:val="none" w:sz="0" w:space="0" w:color="auto"/>
          </w:divBdr>
          <w:divsChild>
            <w:div w:id="634603511">
              <w:marLeft w:val="0"/>
              <w:marRight w:val="0"/>
              <w:marTop w:val="0"/>
              <w:marBottom w:val="0"/>
              <w:divBdr>
                <w:top w:val="none" w:sz="0" w:space="0" w:color="auto"/>
                <w:left w:val="none" w:sz="0" w:space="0" w:color="auto"/>
                <w:bottom w:val="none" w:sz="0" w:space="0" w:color="auto"/>
                <w:right w:val="none" w:sz="0" w:space="0" w:color="auto"/>
              </w:divBdr>
            </w:div>
            <w:div w:id="1806854135">
              <w:marLeft w:val="0"/>
              <w:marRight w:val="0"/>
              <w:marTop w:val="0"/>
              <w:marBottom w:val="0"/>
              <w:divBdr>
                <w:top w:val="none" w:sz="0" w:space="0" w:color="auto"/>
                <w:left w:val="none" w:sz="0" w:space="0" w:color="auto"/>
                <w:bottom w:val="none" w:sz="0" w:space="0" w:color="auto"/>
                <w:right w:val="none" w:sz="0" w:space="0" w:color="auto"/>
              </w:divBdr>
            </w:div>
            <w:div w:id="1531871105">
              <w:marLeft w:val="0"/>
              <w:marRight w:val="0"/>
              <w:marTop w:val="0"/>
              <w:marBottom w:val="0"/>
              <w:divBdr>
                <w:top w:val="none" w:sz="0" w:space="0" w:color="auto"/>
                <w:left w:val="none" w:sz="0" w:space="0" w:color="auto"/>
                <w:bottom w:val="none" w:sz="0" w:space="0" w:color="auto"/>
                <w:right w:val="none" w:sz="0" w:space="0" w:color="auto"/>
              </w:divBdr>
            </w:div>
            <w:div w:id="387993772">
              <w:marLeft w:val="0"/>
              <w:marRight w:val="0"/>
              <w:marTop w:val="0"/>
              <w:marBottom w:val="0"/>
              <w:divBdr>
                <w:top w:val="none" w:sz="0" w:space="0" w:color="auto"/>
                <w:left w:val="none" w:sz="0" w:space="0" w:color="auto"/>
                <w:bottom w:val="none" w:sz="0" w:space="0" w:color="auto"/>
                <w:right w:val="none" w:sz="0" w:space="0" w:color="auto"/>
              </w:divBdr>
            </w:div>
            <w:div w:id="1786070424">
              <w:marLeft w:val="0"/>
              <w:marRight w:val="0"/>
              <w:marTop w:val="0"/>
              <w:marBottom w:val="0"/>
              <w:divBdr>
                <w:top w:val="none" w:sz="0" w:space="0" w:color="auto"/>
                <w:left w:val="none" w:sz="0" w:space="0" w:color="auto"/>
                <w:bottom w:val="none" w:sz="0" w:space="0" w:color="auto"/>
                <w:right w:val="none" w:sz="0" w:space="0" w:color="auto"/>
              </w:divBdr>
            </w:div>
            <w:div w:id="2126845407">
              <w:marLeft w:val="0"/>
              <w:marRight w:val="0"/>
              <w:marTop w:val="0"/>
              <w:marBottom w:val="0"/>
              <w:divBdr>
                <w:top w:val="none" w:sz="0" w:space="0" w:color="auto"/>
                <w:left w:val="none" w:sz="0" w:space="0" w:color="auto"/>
                <w:bottom w:val="none" w:sz="0" w:space="0" w:color="auto"/>
                <w:right w:val="none" w:sz="0" w:space="0" w:color="auto"/>
              </w:divBdr>
            </w:div>
            <w:div w:id="353964151">
              <w:marLeft w:val="0"/>
              <w:marRight w:val="0"/>
              <w:marTop w:val="0"/>
              <w:marBottom w:val="0"/>
              <w:divBdr>
                <w:top w:val="none" w:sz="0" w:space="0" w:color="auto"/>
                <w:left w:val="none" w:sz="0" w:space="0" w:color="auto"/>
                <w:bottom w:val="none" w:sz="0" w:space="0" w:color="auto"/>
                <w:right w:val="none" w:sz="0" w:space="0" w:color="auto"/>
              </w:divBdr>
            </w:div>
            <w:div w:id="498037883">
              <w:marLeft w:val="0"/>
              <w:marRight w:val="0"/>
              <w:marTop w:val="0"/>
              <w:marBottom w:val="0"/>
              <w:divBdr>
                <w:top w:val="none" w:sz="0" w:space="0" w:color="auto"/>
                <w:left w:val="none" w:sz="0" w:space="0" w:color="auto"/>
                <w:bottom w:val="none" w:sz="0" w:space="0" w:color="auto"/>
                <w:right w:val="none" w:sz="0" w:space="0" w:color="auto"/>
              </w:divBdr>
            </w:div>
            <w:div w:id="1012563182">
              <w:marLeft w:val="0"/>
              <w:marRight w:val="0"/>
              <w:marTop w:val="0"/>
              <w:marBottom w:val="0"/>
              <w:divBdr>
                <w:top w:val="none" w:sz="0" w:space="0" w:color="auto"/>
                <w:left w:val="none" w:sz="0" w:space="0" w:color="auto"/>
                <w:bottom w:val="none" w:sz="0" w:space="0" w:color="auto"/>
                <w:right w:val="none" w:sz="0" w:space="0" w:color="auto"/>
              </w:divBdr>
            </w:div>
            <w:div w:id="1966543906">
              <w:marLeft w:val="0"/>
              <w:marRight w:val="0"/>
              <w:marTop w:val="0"/>
              <w:marBottom w:val="0"/>
              <w:divBdr>
                <w:top w:val="none" w:sz="0" w:space="0" w:color="auto"/>
                <w:left w:val="none" w:sz="0" w:space="0" w:color="auto"/>
                <w:bottom w:val="none" w:sz="0" w:space="0" w:color="auto"/>
                <w:right w:val="none" w:sz="0" w:space="0" w:color="auto"/>
              </w:divBdr>
            </w:div>
            <w:div w:id="2020696047">
              <w:marLeft w:val="0"/>
              <w:marRight w:val="0"/>
              <w:marTop w:val="0"/>
              <w:marBottom w:val="0"/>
              <w:divBdr>
                <w:top w:val="none" w:sz="0" w:space="0" w:color="auto"/>
                <w:left w:val="none" w:sz="0" w:space="0" w:color="auto"/>
                <w:bottom w:val="none" w:sz="0" w:space="0" w:color="auto"/>
                <w:right w:val="none" w:sz="0" w:space="0" w:color="auto"/>
              </w:divBdr>
            </w:div>
            <w:div w:id="173612012">
              <w:marLeft w:val="0"/>
              <w:marRight w:val="0"/>
              <w:marTop w:val="0"/>
              <w:marBottom w:val="0"/>
              <w:divBdr>
                <w:top w:val="none" w:sz="0" w:space="0" w:color="auto"/>
                <w:left w:val="none" w:sz="0" w:space="0" w:color="auto"/>
                <w:bottom w:val="none" w:sz="0" w:space="0" w:color="auto"/>
                <w:right w:val="none" w:sz="0" w:space="0" w:color="auto"/>
              </w:divBdr>
            </w:div>
            <w:div w:id="1713309936">
              <w:marLeft w:val="0"/>
              <w:marRight w:val="0"/>
              <w:marTop w:val="0"/>
              <w:marBottom w:val="0"/>
              <w:divBdr>
                <w:top w:val="none" w:sz="0" w:space="0" w:color="auto"/>
                <w:left w:val="none" w:sz="0" w:space="0" w:color="auto"/>
                <w:bottom w:val="none" w:sz="0" w:space="0" w:color="auto"/>
                <w:right w:val="none" w:sz="0" w:space="0" w:color="auto"/>
              </w:divBdr>
            </w:div>
            <w:div w:id="1901478149">
              <w:marLeft w:val="0"/>
              <w:marRight w:val="0"/>
              <w:marTop w:val="0"/>
              <w:marBottom w:val="0"/>
              <w:divBdr>
                <w:top w:val="none" w:sz="0" w:space="0" w:color="auto"/>
                <w:left w:val="none" w:sz="0" w:space="0" w:color="auto"/>
                <w:bottom w:val="none" w:sz="0" w:space="0" w:color="auto"/>
                <w:right w:val="none" w:sz="0" w:space="0" w:color="auto"/>
              </w:divBdr>
            </w:div>
            <w:div w:id="2003923425">
              <w:marLeft w:val="0"/>
              <w:marRight w:val="0"/>
              <w:marTop w:val="0"/>
              <w:marBottom w:val="0"/>
              <w:divBdr>
                <w:top w:val="none" w:sz="0" w:space="0" w:color="auto"/>
                <w:left w:val="none" w:sz="0" w:space="0" w:color="auto"/>
                <w:bottom w:val="none" w:sz="0" w:space="0" w:color="auto"/>
                <w:right w:val="none" w:sz="0" w:space="0" w:color="auto"/>
              </w:divBdr>
            </w:div>
            <w:div w:id="2077900237">
              <w:marLeft w:val="0"/>
              <w:marRight w:val="0"/>
              <w:marTop w:val="0"/>
              <w:marBottom w:val="0"/>
              <w:divBdr>
                <w:top w:val="none" w:sz="0" w:space="0" w:color="auto"/>
                <w:left w:val="none" w:sz="0" w:space="0" w:color="auto"/>
                <w:bottom w:val="none" w:sz="0" w:space="0" w:color="auto"/>
                <w:right w:val="none" w:sz="0" w:space="0" w:color="auto"/>
              </w:divBdr>
            </w:div>
            <w:div w:id="133761074">
              <w:marLeft w:val="0"/>
              <w:marRight w:val="0"/>
              <w:marTop w:val="0"/>
              <w:marBottom w:val="0"/>
              <w:divBdr>
                <w:top w:val="none" w:sz="0" w:space="0" w:color="auto"/>
                <w:left w:val="none" w:sz="0" w:space="0" w:color="auto"/>
                <w:bottom w:val="none" w:sz="0" w:space="0" w:color="auto"/>
                <w:right w:val="none" w:sz="0" w:space="0" w:color="auto"/>
              </w:divBdr>
            </w:div>
            <w:div w:id="34432301">
              <w:marLeft w:val="0"/>
              <w:marRight w:val="0"/>
              <w:marTop w:val="0"/>
              <w:marBottom w:val="0"/>
              <w:divBdr>
                <w:top w:val="none" w:sz="0" w:space="0" w:color="auto"/>
                <w:left w:val="none" w:sz="0" w:space="0" w:color="auto"/>
                <w:bottom w:val="none" w:sz="0" w:space="0" w:color="auto"/>
                <w:right w:val="none" w:sz="0" w:space="0" w:color="auto"/>
              </w:divBdr>
            </w:div>
          </w:divsChild>
        </w:div>
        <w:div w:id="622927195">
          <w:marLeft w:val="0"/>
          <w:marRight w:val="0"/>
          <w:marTop w:val="0"/>
          <w:marBottom w:val="0"/>
          <w:divBdr>
            <w:top w:val="none" w:sz="0" w:space="0" w:color="auto"/>
            <w:left w:val="none" w:sz="0" w:space="0" w:color="auto"/>
            <w:bottom w:val="none" w:sz="0" w:space="0" w:color="auto"/>
            <w:right w:val="none" w:sz="0" w:space="0" w:color="auto"/>
          </w:divBdr>
          <w:divsChild>
            <w:div w:id="405880437">
              <w:marLeft w:val="0"/>
              <w:marRight w:val="0"/>
              <w:marTop w:val="0"/>
              <w:marBottom w:val="0"/>
              <w:divBdr>
                <w:top w:val="none" w:sz="0" w:space="0" w:color="auto"/>
                <w:left w:val="none" w:sz="0" w:space="0" w:color="auto"/>
                <w:bottom w:val="none" w:sz="0" w:space="0" w:color="auto"/>
                <w:right w:val="none" w:sz="0" w:space="0" w:color="auto"/>
              </w:divBdr>
            </w:div>
            <w:div w:id="679894686">
              <w:marLeft w:val="0"/>
              <w:marRight w:val="0"/>
              <w:marTop w:val="0"/>
              <w:marBottom w:val="0"/>
              <w:divBdr>
                <w:top w:val="none" w:sz="0" w:space="0" w:color="auto"/>
                <w:left w:val="none" w:sz="0" w:space="0" w:color="auto"/>
                <w:bottom w:val="none" w:sz="0" w:space="0" w:color="auto"/>
                <w:right w:val="none" w:sz="0" w:space="0" w:color="auto"/>
              </w:divBdr>
            </w:div>
            <w:div w:id="1708874404">
              <w:marLeft w:val="0"/>
              <w:marRight w:val="0"/>
              <w:marTop w:val="0"/>
              <w:marBottom w:val="0"/>
              <w:divBdr>
                <w:top w:val="none" w:sz="0" w:space="0" w:color="auto"/>
                <w:left w:val="none" w:sz="0" w:space="0" w:color="auto"/>
                <w:bottom w:val="none" w:sz="0" w:space="0" w:color="auto"/>
                <w:right w:val="none" w:sz="0" w:space="0" w:color="auto"/>
              </w:divBdr>
            </w:div>
            <w:div w:id="1657608997">
              <w:marLeft w:val="0"/>
              <w:marRight w:val="0"/>
              <w:marTop w:val="0"/>
              <w:marBottom w:val="0"/>
              <w:divBdr>
                <w:top w:val="none" w:sz="0" w:space="0" w:color="auto"/>
                <w:left w:val="none" w:sz="0" w:space="0" w:color="auto"/>
                <w:bottom w:val="none" w:sz="0" w:space="0" w:color="auto"/>
                <w:right w:val="none" w:sz="0" w:space="0" w:color="auto"/>
              </w:divBdr>
            </w:div>
            <w:div w:id="1464731391">
              <w:marLeft w:val="0"/>
              <w:marRight w:val="0"/>
              <w:marTop w:val="0"/>
              <w:marBottom w:val="0"/>
              <w:divBdr>
                <w:top w:val="none" w:sz="0" w:space="0" w:color="auto"/>
                <w:left w:val="none" w:sz="0" w:space="0" w:color="auto"/>
                <w:bottom w:val="none" w:sz="0" w:space="0" w:color="auto"/>
                <w:right w:val="none" w:sz="0" w:space="0" w:color="auto"/>
              </w:divBdr>
            </w:div>
            <w:div w:id="1861117687">
              <w:marLeft w:val="0"/>
              <w:marRight w:val="0"/>
              <w:marTop w:val="0"/>
              <w:marBottom w:val="0"/>
              <w:divBdr>
                <w:top w:val="none" w:sz="0" w:space="0" w:color="auto"/>
                <w:left w:val="none" w:sz="0" w:space="0" w:color="auto"/>
                <w:bottom w:val="none" w:sz="0" w:space="0" w:color="auto"/>
                <w:right w:val="none" w:sz="0" w:space="0" w:color="auto"/>
              </w:divBdr>
            </w:div>
            <w:div w:id="1187476030">
              <w:marLeft w:val="0"/>
              <w:marRight w:val="0"/>
              <w:marTop w:val="0"/>
              <w:marBottom w:val="0"/>
              <w:divBdr>
                <w:top w:val="none" w:sz="0" w:space="0" w:color="auto"/>
                <w:left w:val="none" w:sz="0" w:space="0" w:color="auto"/>
                <w:bottom w:val="none" w:sz="0" w:space="0" w:color="auto"/>
                <w:right w:val="none" w:sz="0" w:space="0" w:color="auto"/>
              </w:divBdr>
            </w:div>
            <w:div w:id="1388918342">
              <w:marLeft w:val="0"/>
              <w:marRight w:val="0"/>
              <w:marTop w:val="0"/>
              <w:marBottom w:val="0"/>
              <w:divBdr>
                <w:top w:val="none" w:sz="0" w:space="0" w:color="auto"/>
                <w:left w:val="none" w:sz="0" w:space="0" w:color="auto"/>
                <w:bottom w:val="none" w:sz="0" w:space="0" w:color="auto"/>
                <w:right w:val="none" w:sz="0" w:space="0" w:color="auto"/>
              </w:divBdr>
            </w:div>
            <w:div w:id="1130437023">
              <w:marLeft w:val="0"/>
              <w:marRight w:val="0"/>
              <w:marTop w:val="0"/>
              <w:marBottom w:val="0"/>
              <w:divBdr>
                <w:top w:val="none" w:sz="0" w:space="0" w:color="auto"/>
                <w:left w:val="none" w:sz="0" w:space="0" w:color="auto"/>
                <w:bottom w:val="none" w:sz="0" w:space="0" w:color="auto"/>
                <w:right w:val="none" w:sz="0" w:space="0" w:color="auto"/>
              </w:divBdr>
            </w:div>
            <w:div w:id="1241254313">
              <w:marLeft w:val="0"/>
              <w:marRight w:val="0"/>
              <w:marTop w:val="0"/>
              <w:marBottom w:val="0"/>
              <w:divBdr>
                <w:top w:val="none" w:sz="0" w:space="0" w:color="auto"/>
                <w:left w:val="none" w:sz="0" w:space="0" w:color="auto"/>
                <w:bottom w:val="none" w:sz="0" w:space="0" w:color="auto"/>
                <w:right w:val="none" w:sz="0" w:space="0" w:color="auto"/>
              </w:divBdr>
            </w:div>
            <w:div w:id="393941186">
              <w:marLeft w:val="0"/>
              <w:marRight w:val="0"/>
              <w:marTop w:val="0"/>
              <w:marBottom w:val="0"/>
              <w:divBdr>
                <w:top w:val="none" w:sz="0" w:space="0" w:color="auto"/>
                <w:left w:val="none" w:sz="0" w:space="0" w:color="auto"/>
                <w:bottom w:val="none" w:sz="0" w:space="0" w:color="auto"/>
                <w:right w:val="none" w:sz="0" w:space="0" w:color="auto"/>
              </w:divBdr>
            </w:div>
            <w:div w:id="1805198371">
              <w:marLeft w:val="0"/>
              <w:marRight w:val="0"/>
              <w:marTop w:val="0"/>
              <w:marBottom w:val="0"/>
              <w:divBdr>
                <w:top w:val="none" w:sz="0" w:space="0" w:color="auto"/>
                <w:left w:val="none" w:sz="0" w:space="0" w:color="auto"/>
                <w:bottom w:val="none" w:sz="0" w:space="0" w:color="auto"/>
                <w:right w:val="none" w:sz="0" w:space="0" w:color="auto"/>
              </w:divBdr>
            </w:div>
            <w:div w:id="1493526689">
              <w:marLeft w:val="0"/>
              <w:marRight w:val="0"/>
              <w:marTop w:val="0"/>
              <w:marBottom w:val="0"/>
              <w:divBdr>
                <w:top w:val="none" w:sz="0" w:space="0" w:color="auto"/>
                <w:left w:val="none" w:sz="0" w:space="0" w:color="auto"/>
                <w:bottom w:val="none" w:sz="0" w:space="0" w:color="auto"/>
                <w:right w:val="none" w:sz="0" w:space="0" w:color="auto"/>
              </w:divBdr>
            </w:div>
            <w:div w:id="2091148599">
              <w:marLeft w:val="0"/>
              <w:marRight w:val="0"/>
              <w:marTop w:val="0"/>
              <w:marBottom w:val="0"/>
              <w:divBdr>
                <w:top w:val="none" w:sz="0" w:space="0" w:color="auto"/>
                <w:left w:val="none" w:sz="0" w:space="0" w:color="auto"/>
                <w:bottom w:val="none" w:sz="0" w:space="0" w:color="auto"/>
                <w:right w:val="none" w:sz="0" w:space="0" w:color="auto"/>
              </w:divBdr>
            </w:div>
            <w:div w:id="1910380792">
              <w:marLeft w:val="0"/>
              <w:marRight w:val="0"/>
              <w:marTop w:val="0"/>
              <w:marBottom w:val="0"/>
              <w:divBdr>
                <w:top w:val="none" w:sz="0" w:space="0" w:color="auto"/>
                <w:left w:val="none" w:sz="0" w:space="0" w:color="auto"/>
                <w:bottom w:val="none" w:sz="0" w:space="0" w:color="auto"/>
                <w:right w:val="none" w:sz="0" w:space="0" w:color="auto"/>
              </w:divBdr>
            </w:div>
            <w:div w:id="1948613852">
              <w:marLeft w:val="0"/>
              <w:marRight w:val="0"/>
              <w:marTop w:val="0"/>
              <w:marBottom w:val="0"/>
              <w:divBdr>
                <w:top w:val="none" w:sz="0" w:space="0" w:color="auto"/>
                <w:left w:val="none" w:sz="0" w:space="0" w:color="auto"/>
                <w:bottom w:val="none" w:sz="0" w:space="0" w:color="auto"/>
                <w:right w:val="none" w:sz="0" w:space="0" w:color="auto"/>
              </w:divBdr>
            </w:div>
            <w:div w:id="867138354">
              <w:marLeft w:val="0"/>
              <w:marRight w:val="0"/>
              <w:marTop w:val="0"/>
              <w:marBottom w:val="0"/>
              <w:divBdr>
                <w:top w:val="none" w:sz="0" w:space="0" w:color="auto"/>
                <w:left w:val="none" w:sz="0" w:space="0" w:color="auto"/>
                <w:bottom w:val="none" w:sz="0" w:space="0" w:color="auto"/>
                <w:right w:val="none" w:sz="0" w:space="0" w:color="auto"/>
              </w:divBdr>
            </w:div>
            <w:div w:id="1189442625">
              <w:marLeft w:val="0"/>
              <w:marRight w:val="0"/>
              <w:marTop w:val="0"/>
              <w:marBottom w:val="0"/>
              <w:divBdr>
                <w:top w:val="none" w:sz="0" w:space="0" w:color="auto"/>
                <w:left w:val="none" w:sz="0" w:space="0" w:color="auto"/>
                <w:bottom w:val="none" w:sz="0" w:space="0" w:color="auto"/>
                <w:right w:val="none" w:sz="0" w:space="0" w:color="auto"/>
              </w:divBdr>
            </w:div>
            <w:div w:id="2062243289">
              <w:marLeft w:val="0"/>
              <w:marRight w:val="0"/>
              <w:marTop w:val="0"/>
              <w:marBottom w:val="0"/>
              <w:divBdr>
                <w:top w:val="none" w:sz="0" w:space="0" w:color="auto"/>
                <w:left w:val="none" w:sz="0" w:space="0" w:color="auto"/>
                <w:bottom w:val="none" w:sz="0" w:space="0" w:color="auto"/>
                <w:right w:val="none" w:sz="0" w:space="0" w:color="auto"/>
              </w:divBdr>
            </w:div>
            <w:div w:id="552738942">
              <w:marLeft w:val="0"/>
              <w:marRight w:val="0"/>
              <w:marTop w:val="0"/>
              <w:marBottom w:val="0"/>
              <w:divBdr>
                <w:top w:val="none" w:sz="0" w:space="0" w:color="auto"/>
                <w:left w:val="none" w:sz="0" w:space="0" w:color="auto"/>
                <w:bottom w:val="none" w:sz="0" w:space="0" w:color="auto"/>
                <w:right w:val="none" w:sz="0" w:space="0" w:color="auto"/>
              </w:divBdr>
            </w:div>
          </w:divsChild>
        </w:div>
        <w:div w:id="106895685">
          <w:marLeft w:val="0"/>
          <w:marRight w:val="0"/>
          <w:marTop w:val="0"/>
          <w:marBottom w:val="0"/>
          <w:divBdr>
            <w:top w:val="none" w:sz="0" w:space="0" w:color="auto"/>
            <w:left w:val="none" w:sz="0" w:space="0" w:color="auto"/>
            <w:bottom w:val="none" w:sz="0" w:space="0" w:color="auto"/>
            <w:right w:val="none" w:sz="0" w:space="0" w:color="auto"/>
          </w:divBdr>
          <w:divsChild>
            <w:div w:id="823203153">
              <w:marLeft w:val="0"/>
              <w:marRight w:val="0"/>
              <w:marTop w:val="0"/>
              <w:marBottom w:val="0"/>
              <w:divBdr>
                <w:top w:val="none" w:sz="0" w:space="0" w:color="auto"/>
                <w:left w:val="none" w:sz="0" w:space="0" w:color="auto"/>
                <w:bottom w:val="none" w:sz="0" w:space="0" w:color="auto"/>
                <w:right w:val="none" w:sz="0" w:space="0" w:color="auto"/>
              </w:divBdr>
            </w:div>
            <w:div w:id="1507355686">
              <w:marLeft w:val="0"/>
              <w:marRight w:val="0"/>
              <w:marTop w:val="0"/>
              <w:marBottom w:val="0"/>
              <w:divBdr>
                <w:top w:val="none" w:sz="0" w:space="0" w:color="auto"/>
                <w:left w:val="none" w:sz="0" w:space="0" w:color="auto"/>
                <w:bottom w:val="none" w:sz="0" w:space="0" w:color="auto"/>
                <w:right w:val="none" w:sz="0" w:space="0" w:color="auto"/>
              </w:divBdr>
            </w:div>
            <w:div w:id="375468378">
              <w:marLeft w:val="0"/>
              <w:marRight w:val="0"/>
              <w:marTop w:val="0"/>
              <w:marBottom w:val="0"/>
              <w:divBdr>
                <w:top w:val="none" w:sz="0" w:space="0" w:color="auto"/>
                <w:left w:val="none" w:sz="0" w:space="0" w:color="auto"/>
                <w:bottom w:val="none" w:sz="0" w:space="0" w:color="auto"/>
                <w:right w:val="none" w:sz="0" w:space="0" w:color="auto"/>
              </w:divBdr>
            </w:div>
            <w:div w:id="1313368239">
              <w:marLeft w:val="0"/>
              <w:marRight w:val="0"/>
              <w:marTop w:val="0"/>
              <w:marBottom w:val="0"/>
              <w:divBdr>
                <w:top w:val="none" w:sz="0" w:space="0" w:color="auto"/>
                <w:left w:val="none" w:sz="0" w:space="0" w:color="auto"/>
                <w:bottom w:val="none" w:sz="0" w:space="0" w:color="auto"/>
                <w:right w:val="none" w:sz="0" w:space="0" w:color="auto"/>
              </w:divBdr>
            </w:div>
            <w:div w:id="1388454304">
              <w:marLeft w:val="0"/>
              <w:marRight w:val="0"/>
              <w:marTop w:val="0"/>
              <w:marBottom w:val="0"/>
              <w:divBdr>
                <w:top w:val="none" w:sz="0" w:space="0" w:color="auto"/>
                <w:left w:val="none" w:sz="0" w:space="0" w:color="auto"/>
                <w:bottom w:val="none" w:sz="0" w:space="0" w:color="auto"/>
                <w:right w:val="none" w:sz="0" w:space="0" w:color="auto"/>
              </w:divBdr>
            </w:div>
            <w:div w:id="50543838">
              <w:marLeft w:val="0"/>
              <w:marRight w:val="0"/>
              <w:marTop w:val="0"/>
              <w:marBottom w:val="0"/>
              <w:divBdr>
                <w:top w:val="none" w:sz="0" w:space="0" w:color="auto"/>
                <w:left w:val="none" w:sz="0" w:space="0" w:color="auto"/>
                <w:bottom w:val="none" w:sz="0" w:space="0" w:color="auto"/>
                <w:right w:val="none" w:sz="0" w:space="0" w:color="auto"/>
              </w:divBdr>
            </w:div>
            <w:div w:id="964241556">
              <w:marLeft w:val="0"/>
              <w:marRight w:val="0"/>
              <w:marTop w:val="0"/>
              <w:marBottom w:val="0"/>
              <w:divBdr>
                <w:top w:val="none" w:sz="0" w:space="0" w:color="auto"/>
                <w:left w:val="none" w:sz="0" w:space="0" w:color="auto"/>
                <w:bottom w:val="none" w:sz="0" w:space="0" w:color="auto"/>
                <w:right w:val="none" w:sz="0" w:space="0" w:color="auto"/>
              </w:divBdr>
            </w:div>
            <w:div w:id="1122991163">
              <w:marLeft w:val="0"/>
              <w:marRight w:val="0"/>
              <w:marTop w:val="0"/>
              <w:marBottom w:val="0"/>
              <w:divBdr>
                <w:top w:val="none" w:sz="0" w:space="0" w:color="auto"/>
                <w:left w:val="none" w:sz="0" w:space="0" w:color="auto"/>
                <w:bottom w:val="none" w:sz="0" w:space="0" w:color="auto"/>
                <w:right w:val="none" w:sz="0" w:space="0" w:color="auto"/>
              </w:divBdr>
            </w:div>
            <w:div w:id="566259030">
              <w:marLeft w:val="0"/>
              <w:marRight w:val="0"/>
              <w:marTop w:val="0"/>
              <w:marBottom w:val="0"/>
              <w:divBdr>
                <w:top w:val="none" w:sz="0" w:space="0" w:color="auto"/>
                <w:left w:val="none" w:sz="0" w:space="0" w:color="auto"/>
                <w:bottom w:val="none" w:sz="0" w:space="0" w:color="auto"/>
                <w:right w:val="none" w:sz="0" w:space="0" w:color="auto"/>
              </w:divBdr>
            </w:div>
            <w:div w:id="714618357">
              <w:marLeft w:val="0"/>
              <w:marRight w:val="0"/>
              <w:marTop w:val="0"/>
              <w:marBottom w:val="0"/>
              <w:divBdr>
                <w:top w:val="none" w:sz="0" w:space="0" w:color="auto"/>
                <w:left w:val="none" w:sz="0" w:space="0" w:color="auto"/>
                <w:bottom w:val="none" w:sz="0" w:space="0" w:color="auto"/>
                <w:right w:val="none" w:sz="0" w:space="0" w:color="auto"/>
              </w:divBdr>
            </w:div>
            <w:div w:id="512644022">
              <w:marLeft w:val="0"/>
              <w:marRight w:val="0"/>
              <w:marTop w:val="0"/>
              <w:marBottom w:val="0"/>
              <w:divBdr>
                <w:top w:val="none" w:sz="0" w:space="0" w:color="auto"/>
                <w:left w:val="none" w:sz="0" w:space="0" w:color="auto"/>
                <w:bottom w:val="none" w:sz="0" w:space="0" w:color="auto"/>
                <w:right w:val="none" w:sz="0" w:space="0" w:color="auto"/>
              </w:divBdr>
            </w:div>
            <w:div w:id="1435708846">
              <w:marLeft w:val="0"/>
              <w:marRight w:val="0"/>
              <w:marTop w:val="0"/>
              <w:marBottom w:val="0"/>
              <w:divBdr>
                <w:top w:val="none" w:sz="0" w:space="0" w:color="auto"/>
                <w:left w:val="none" w:sz="0" w:space="0" w:color="auto"/>
                <w:bottom w:val="none" w:sz="0" w:space="0" w:color="auto"/>
                <w:right w:val="none" w:sz="0" w:space="0" w:color="auto"/>
              </w:divBdr>
            </w:div>
            <w:div w:id="387193104">
              <w:marLeft w:val="0"/>
              <w:marRight w:val="0"/>
              <w:marTop w:val="0"/>
              <w:marBottom w:val="0"/>
              <w:divBdr>
                <w:top w:val="none" w:sz="0" w:space="0" w:color="auto"/>
                <w:left w:val="none" w:sz="0" w:space="0" w:color="auto"/>
                <w:bottom w:val="none" w:sz="0" w:space="0" w:color="auto"/>
                <w:right w:val="none" w:sz="0" w:space="0" w:color="auto"/>
              </w:divBdr>
            </w:div>
            <w:div w:id="2129473391">
              <w:marLeft w:val="0"/>
              <w:marRight w:val="0"/>
              <w:marTop w:val="0"/>
              <w:marBottom w:val="0"/>
              <w:divBdr>
                <w:top w:val="none" w:sz="0" w:space="0" w:color="auto"/>
                <w:left w:val="none" w:sz="0" w:space="0" w:color="auto"/>
                <w:bottom w:val="none" w:sz="0" w:space="0" w:color="auto"/>
                <w:right w:val="none" w:sz="0" w:space="0" w:color="auto"/>
              </w:divBdr>
            </w:div>
            <w:div w:id="2039622839">
              <w:marLeft w:val="0"/>
              <w:marRight w:val="0"/>
              <w:marTop w:val="0"/>
              <w:marBottom w:val="0"/>
              <w:divBdr>
                <w:top w:val="none" w:sz="0" w:space="0" w:color="auto"/>
                <w:left w:val="none" w:sz="0" w:space="0" w:color="auto"/>
                <w:bottom w:val="none" w:sz="0" w:space="0" w:color="auto"/>
                <w:right w:val="none" w:sz="0" w:space="0" w:color="auto"/>
              </w:divBdr>
            </w:div>
            <w:div w:id="256990278">
              <w:marLeft w:val="0"/>
              <w:marRight w:val="0"/>
              <w:marTop w:val="0"/>
              <w:marBottom w:val="0"/>
              <w:divBdr>
                <w:top w:val="none" w:sz="0" w:space="0" w:color="auto"/>
                <w:left w:val="none" w:sz="0" w:space="0" w:color="auto"/>
                <w:bottom w:val="none" w:sz="0" w:space="0" w:color="auto"/>
                <w:right w:val="none" w:sz="0" w:space="0" w:color="auto"/>
              </w:divBdr>
            </w:div>
            <w:div w:id="1181775458">
              <w:marLeft w:val="0"/>
              <w:marRight w:val="0"/>
              <w:marTop w:val="0"/>
              <w:marBottom w:val="0"/>
              <w:divBdr>
                <w:top w:val="none" w:sz="0" w:space="0" w:color="auto"/>
                <w:left w:val="none" w:sz="0" w:space="0" w:color="auto"/>
                <w:bottom w:val="none" w:sz="0" w:space="0" w:color="auto"/>
                <w:right w:val="none" w:sz="0" w:space="0" w:color="auto"/>
              </w:divBdr>
            </w:div>
            <w:div w:id="1220550675">
              <w:marLeft w:val="0"/>
              <w:marRight w:val="0"/>
              <w:marTop w:val="0"/>
              <w:marBottom w:val="0"/>
              <w:divBdr>
                <w:top w:val="none" w:sz="0" w:space="0" w:color="auto"/>
                <w:left w:val="none" w:sz="0" w:space="0" w:color="auto"/>
                <w:bottom w:val="none" w:sz="0" w:space="0" w:color="auto"/>
                <w:right w:val="none" w:sz="0" w:space="0" w:color="auto"/>
              </w:divBdr>
            </w:div>
            <w:div w:id="1785810415">
              <w:marLeft w:val="0"/>
              <w:marRight w:val="0"/>
              <w:marTop w:val="0"/>
              <w:marBottom w:val="0"/>
              <w:divBdr>
                <w:top w:val="none" w:sz="0" w:space="0" w:color="auto"/>
                <w:left w:val="none" w:sz="0" w:space="0" w:color="auto"/>
                <w:bottom w:val="none" w:sz="0" w:space="0" w:color="auto"/>
                <w:right w:val="none" w:sz="0" w:space="0" w:color="auto"/>
              </w:divBdr>
            </w:div>
            <w:div w:id="1874272158">
              <w:marLeft w:val="0"/>
              <w:marRight w:val="0"/>
              <w:marTop w:val="0"/>
              <w:marBottom w:val="0"/>
              <w:divBdr>
                <w:top w:val="none" w:sz="0" w:space="0" w:color="auto"/>
                <w:left w:val="none" w:sz="0" w:space="0" w:color="auto"/>
                <w:bottom w:val="none" w:sz="0" w:space="0" w:color="auto"/>
                <w:right w:val="none" w:sz="0" w:space="0" w:color="auto"/>
              </w:divBdr>
            </w:div>
          </w:divsChild>
        </w:div>
        <w:div w:id="1973319130">
          <w:marLeft w:val="0"/>
          <w:marRight w:val="0"/>
          <w:marTop w:val="0"/>
          <w:marBottom w:val="0"/>
          <w:divBdr>
            <w:top w:val="none" w:sz="0" w:space="0" w:color="auto"/>
            <w:left w:val="none" w:sz="0" w:space="0" w:color="auto"/>
            <w:bottom w:val="none" w:sz="0" w:space="0" w:color="auto"/>
            <w:right w:val="none" w:sz="0" w:space="0" w:color="auto"/>
          </w:divBdr>
          <w:divsChild>
            <w:div w:id="745765899">
              <w:marLeft w:val="0"/>
              <w:marRight w:val="0"/>
              <w:marTop w:val="0"/>
              <w:marBottom w:val="0"/>
              <w:divBdr>
                <w:top w:val="none" w:sz="0" w:space="0" w:color="auto"/>
                <w:left w:val="none" w:sz="0" w:space="0" w:color="auto"/>
                <w:bottom w:val="none" w:sz="0" w:space="0" w:color="auto"/>
                <w:right w:val="none" w:sz="0" w:space="0" w:color="auto"/>
              </w:divBdr>
            </w:div>
            <w:div w:id="1477067590">
              <w:marLeft w:val="0"/>
              <w:marRight w:val="0"/>
              <w:marTop w:val="0"/>
              <w:marBottom w:val="0"/>
              <w:divBdr>
                <w:top w:val="none" w:sz="0" w:space="0" w:color="auto"/>
                <w:left w:val="none" w:sz="0" w:space="0" w:color="auto"/>
                <w:bottom w:val="none" w:sz="0" w:space="0" w:color="auto"/>
                <w:right w:val="none" w:sz="0" w:space="0" w:color="auto"/>
              </w:divBdr>
            </w:div>
            <w:div w:id="1964114823">
              <w:marLeft w:val="0"/>
              <w:marRight w:val="0"/>
              <w:marTop w:val="0"/>
              <w:marBottom w:val="0"/>
              <w:divBdr>
                <w:top w:val="none" w:sz="0" w:space="0" w:color="auto"/>
                <w:left w:val="none" w:sz="0" w:space="0" w:color="auto"/>
                <w:bottom w:val="none" w:sz="0" w:space="0" w:color="auto"/>
                <w:right w:val="none" w:sz="0" w:space="0" w:color="auto"/>
              </w:divBdr>
            </w:div>
            <w:div w:id="1742210933">
              <w:marLeft w:val="0"/>
              <w:marRight w:val="0"/>
              <w:marTop w:val="0"/>
              <w:marBottom w:val="0"/>
              <w:divBdr>
                <w:top w:val="none" w:sz="0" w:space="0" w:color="auto"/>
                <w:left w:val="none" w:sz="0" w:space="0" w:color="auto"/>
                <w:bottom w:val="none" w:sz="0" w:space="0" w:color="auto"/>
                <w:right w:val="none" w:sz="0" w:space="0" w:color="auto"/>
              </w:divBdr>
            </w:div>
            <w:div w:id="799498318">
              <w:marLeft w:val="0"/>
              <w:marRight w:val="0"/>
              <w:marTop w:val="0"/>
              <w:marBottom w:val="0"/>
              <w:divBdr>
                <w:top w:val="none" w:sz="0" w:space="0" w:color="auto"/>
                <w:left w:val="none" w:sz="0" w:space="0" w:color="auto"/>
                <w:bottom w:val="none" w:sz="0" w:space="0" w:color="auto"/>
                <w:right w:val="none" w:sz="0" w:space="0" w:color="auto"/>
              </w:divBdr>
            </w:div>
            <w:div w:id="114435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256</TotalTime>
  <Pages>6</Pages>
  <Words>1736</Words>
  <Characters>9550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de los Angeles Roman Garita</dc:creator>
  <cp:keywords/>
  <dc:description/>
  <cp:lastModifiedBy>Marjorie de los Angeles Roman Garita</cp:lastModifiedBy>
  <cp:revision>2</cp:revision>
  <dcterms:created xsi:type="dcterms:W3CDTF">2025-03-21T15:03:00Z</dcterms:created>
  <dcterms:modified xsi:type="dcterms:W3CDTF">2025-03-21T19:19:00Z</dcterms:modified>
</cp:coreProperties>
</file>